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bCs/>
          <w:caps/>
          <w:color w:val="DA291C" w:themeColor="accent2"/>
          <w:sz w:val="18"/>
          <w:szCs w:val="18"/>
        </w:rPr>
        <w:id w:val="1576395494"/>
        <w:docPartObj>
          <w:docPartGallery w:val="Cover Pages"/>
          <w:docPartUnique/>
        </w:docPartObj>
      </w:sdtPr>
      <w:sdtEndPr>
        <w:rPr>
          <w:rFonts w:eastAsiaTheme="minorEastAsia" w:cs="MinionPro-Regular"/>
          <w:b w:val="0"/>
          <w:bCs w:val="0"/>
          <w:caps w:val="0"/>
          <w:color w:val="004C97"/>
          <w:sz w:val="38"/>
          <w:szCs w:val="38"/>
        </w:rPr>
      </w:sdtEndPr>
      <w:sdtContent>
        <w:p w14:paraId="3019F226" w14:textId="3CF7C5B1" w:rsidR="00C96E2F" w:rsidRDefault="00E16BA9" w:rsidP="001E75C5">
          <w:pPr>
            <w:tabs>
              <w:tab w:val="center" w:pos="4680"/>
              <w:tab w:val="left" w:pos="8780"/>
              <w:tab w:val="right" w:pos="9360"/>
            </w:tabs>
            <w:jc w:val="center"/>
            <w:rPr>
              <w:sz w:val="18"/>
            </w:rPr>
          </w:pPr>
          <w:r>
            <w:rPr>
              <w:noProof/>
            </w:rPr>
            <w:drawing>
              <wp:anchor distT="0" distB="0" distL="114300" distR="114300" simplePos="0" relativeHeight="251661312" behindDoc="1" locked="0" layoutInCell="1" allowOverlap="1" wp14:anchorId="7C195CA0" wp14:editId="1166D8EE">
                <wp:simplePos x="0" y="0"/>
                <wp:positionH relativeFrom="page">
                  <wp:posOffset>313690</wp:posOffset>
                </wp:positionH>
                <wp:positionV relativeFrom="page">
                  <wp:posOffset>97790</wp:posOffset>
                </wp:positionV>
                <wp:extent cx="7138035" cy="9530715"/>
                <wp:effectExtent l="0" t="0" r="5715"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138035" cy="9530715"/>
                        </a:xfrm>
                        <a:prstGeom prst="rect">
                          <a:avLst/>
                        </a:prstGeom>
                      </pic:spPr>
                    </pic:pic>
                  </a:graphicData>
                </a:graphic>
                <wp14:sizeRelH relativeFrom="margin">
                  <wp14:pctWidth>0</wp14:pctWidth>
                </wp14:sizeRelH>
                <wp14:sizeRelV relativeFrom="margin">
                  <wp14:pctHeight>0</wp14:pctHeight>
                </wp14:sizeRelV>
              </wp:anchor>
            </w:drawing>
          </w:r>
          <w:r w:rsidR="009216AB">
            <w:rPr>
              <w:noProof/>
            </w:rPr>
            <w:drawing>
              <wp:anchor distT="0" distB="215900" distL="114300" distR="114300" simplePos="0" relativeHeight="251662336" behindDoc="0" locked="0" layoutInCell="1" allowOverlap="1" wp14:anchorId="66335DB6" wp14:editId="0867F1E5">
                <wp:simplePos x="0" y="0"/>
                <wp:positionH relativeFrom="page">
                  <wp:posOffset>3390265</wp:posOffset>
                </wp:positionH>
                <wp:positionV relativeFrom="page">
                  <wp:posOffset>749935</wp:posOffset>
                </wp:positionV>
                <wp:extent cx="984885" cy="1228725"/>
                <wp:effectExtent l="0" t="0" r="571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84885" cy="1228725"/>
                        </a:xfrm>
                        <a:prstGeom prst="rect">
                          <a:avLst/>
                        </a:prstGeom>
                      </pic:spPr>
                    </pic:pic>
                  </a:graphicData>
                </a:graphic>
                <wp14:sizeRelH relativeFrom="page">
                  <wp14:pctWidth>0</wp14:pctWidth>
                </wp14:sizeRelH>
                <wp14:sizeRelV relativeFrom="page">
                  <wp14:pctHeight>0</wp14:pctHeight>
                </wp14:sizeRelV>
              </wp:anchor>
            </w:drawing>
          </w:r>
          <w:r w:rsidR="009216AB">
            <w:rPr>
              <w:noProof/>
            </w:rPr>
            <mc:AlternateContent>
              <mc:Choice Requires="wps">
                <w:drawing>
                  <wp:anchor distT="0" distB="0" distL="114300" distR="114300" simplePos="0" relativeHeight="251660288" behindDoc="1" locked="0" layoutInCell="1" allowOverlap="1" wp14:anchorId="4400EE31" wp14:editId="75493D54">
                    <wp:simplePos x="0" y="0"/>
                    <wp:positionH relativeFrom="page">
                      <wp:posOffset>-374</wp:posOffset>
                    </wp:positionH>
                    <wp:positionV relativeFrom="page">
                      <wp:posOffset>5715</wp:posOffset>
                    </wp:positionV>
                    <wp:extent cx="7771879" cy="1257300"/>
                    <wp:effectExtent l="0" t="0" r="635" b="0"/>
                    <wp:wrapNone/>
                    <wp:docPr id="9" name="Rectangle 9"/>
                    <wp:cNvGraphicFramePr/>
                    <a:graphic xmlns:a="http://schemas.openxmlformats.org/drawingml/2006/main">
                      <a:graphicData uri="http://schemas.microsoft.com/office/word/2010/wordprocessingShape">
                        <wps:wsp>
                          <wps:cNvSpPr/>
                          <wps:spPr>
                            <a:xfrm>
                              <a:off x="0" y="0"/>
                              <a:ext cx="7771879"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FB50B" id="Rectangle 9" o:spid="_x0000_s1026" style="position:absolute;margin-left:-.05pt;margin-top:.45pt;width:611.95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" fillcolor="#1f497d [3215]" stroked="f" strokeweight="2pt">
                    <w10:wrap anchorx="page" anchory="page"/>
                  </v:rect>
                </w:pict>
              </mc:Fallback>
            </mc:AlternateContent>
          </w:r>
        </w:p>
        <w:p w14:paraId="6E6B648F" w14:textId="29B26CED" w:rsidR="00C96E2F" w:rsidRDefault="00C96E2F" w:rsidP="001E75C5">
          <w:pPr>
            <w:jc w:val="center"/>
            <w:rPr>
              <w:sz w:val="18"/>
            </w:rPr>
          </w:pPr>
        </w:p>
        <w:p w14:paraId="28FDAA1A" w14:textId="2C5046C6" w:rsidR="00C96E2F" w:rsidRDefault="00C96E2F" w:rsidP="001E75C5">
          <w:pPr>
            <w:jc w:val="center"/>
            <w:rPr>
              <w:sz w:val="18"/>
            </w:rPr>
          </w:pPr>
        </w:p>
        <w:p w14:paraId="26736D81" w14:textId="31699857" w:rsidR="00C96E2F" w:rsidRDefault="00C96E2F" w:rsidP="001E75C5">
          <w:pPr>
            <w:jc w:val="center"/>
            <w:rPr>
              <w:sz w:val="18"/>
            </w:rPr>
          </w:pPr>
        </w:p>
        <w:p w14:paraId="353CC156" w14:textId="692BB21F" w:rsidR="00C96E2F" w:rsidRDefault="00C96E2F" w:rsidP="001E75C5">
          <w:pPr>
            <w:jc w:val="center"/>
            <w:rPr>
              <w:sz w:val="18"/>
            </w:rPr>
          </w:pPr>
        </w:p>
        <w:p w14:paraId="76D1C10D" w14:textId="77777777" w:rsidR="00C96E2F" w:rsidRDefault="00C96E2F" w:rsidP="001E75C5">
          <w:pPr>
            <w:jc w:val="center"/>
            <w:rPr>
              <w:sz w:val="18"/>
            </w:rPr>
          </w:pPr>
        </w:p>
        <w:p w14:paraId="67E8147E" w14:textId="4E693A6C" w:rsidR="00C96E2F" w:rsidRDefault="00C96E2F" w:rsidP="001E75C5">
          <w:pPr>
            <w:jc w:val="center"/>
            <w:rPr>
              <w:sz w:val="18"/>
            </w:rPr>
          </w:pPr>
        </w:p>
        <w:p w14:paraId="22F32DDE" w14:textId="678B209A" w:rsidR="002752B7" w:rsidRDefault="002752B7" w:rsidP="001E75C5">
          <w:pPr>
            <w:pStyle w:val="Header"/>
            <w:jc w:val="center"/>
          </w:pPr>
          <w:r>
            <w:rPr>
              <w:noProof/>
            </w:rPr>
            <mc:AlternateContent>
              <mc:Choice Requires="wps">
                <w:drawing>
                  <wp:anchor distT="0" distB="0" distL="114300" distR="114300" simplePos="0" relativeHeight="251659264" behindDoc="1" locked="0" layoutInCell="1" allowOverlap="1" wp14:anchorId="436ABFD0" wp14:editId="22501928">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B569C"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6A58BA99" w:rsidR="00C96E2F" w:rsidRDefault="00C96E2F" w:rsidP="001E75C5">
          <w:pPr>
            <w:jc w:val="center"/>
            <w:rPr>
              <w:sz w:val="18"/>
            </w:rPr>
          </w:pPr>
        </w:p>
        <w:p w14:paraId="296A5897" w14:textId="77777777" w:rsidR="00AF662A" w:rsidRDefault="00AF662A" w:rsidP="009216AB">
          <w:pPr>
            <w:pStyle w:val="FFATitle"/>
            <w:jc w:val="center"/>
            <w:rPr>
              <w:rFonts w:ascii="Anton" w:hAnsi="Anton"/>
              <w:sz w:val="72"/>
              <w:szCs w:val="72"/>
            </w:rPr>
          </w:pPr>
          <w:r>
            <w:rPr>
              <w:rFonts w:ascii="Anton" w:hAnsi="Anton"/>
              <w:sz w:val="72"/>
              <w:szCs w:val="72"/>
            </w:rPr>
            <w:t>West TN 2024-25</w:t>
          </w:r>
        </w:p>
        <w:p w14:paraId="7D3100E6" w14:textId="09374BFA" w:rsidR="009216AB" w:rsidRPr="00DF32C3" w:rsidRDefault="00AF662A" w:rsidP="009216AB">
          <w:pPr>
            <w:pStyle w:val="FFATitle"/>
            <w:jc w:val="center"/>
            <w:rPr>
              <w:rFonts w:ascii="Anton" w:hAnsi="Anton"/>
              <w:sz w:val="72"/>
              <w:szCs w:val="72"/>
            </w:rPr>
          </w:pPr>
          <w:r>
            <w:rPr>
              <w:rFonts w:ascii="Anton" w:hAnsi="Anton"/>
              <w:sz w:val="72"/>
              <w:szCs w:val="72"/>
            </w:rPr>
            <w:t xml:space="preserve"> </w:t>
          </w:r>
          <w:r w:rsidR="009216AB">
            <w:rPr>
              <w:rFonts w:ascii="Anton" w:hAnsi="Anton"/>
              <w:sz w:val="72"/>
              <w:szCs w:val="72"/>
            </w:rPr>
            <w:t>Livestock Evaluation</w:t>
          </w:r>
        </w:p>
        <w:p w14:paraId="0865424A" w14:textId="5E3D91ED" w:rsidR="00C96E2F" w:rsidRPr="00BC4F28" w:rsidRDefault="00C96E2F" w:rsidP="001E75C5">
          <w:pPr>
            <w:tabs>
              <w:tab w:val="left" w:pos="2653"/>
            </w:tabs>
            <w:jc w:val="center"/>
          </w:pPr>
        </w:p>
        <w:p w14:paraId="24A71BDD" w14:textId="56C25602" w:rsidR="005E2D0A" w:rsidRDefault="005E2D0A" w:rsidP="001E75C5">
          <w:pPr>
            <w:jc w:val="center"/>
          </w:pPr>
        </w:p>
        <w:p w14:paraId="2FACCF99" w14:textId="29A699EC" w:rsidR="005E2D0A" w:rsidRDefault="005E2D0A" w:rsidP="002752B7">
          <w:pPr>
            <w:tabs>
              <w:tab w:val="left" w:pos="5133"/>
            </w:tabs>
            <w:jc w:val="both"/>
            <w:sectPr w:rsidR="005E2D0A" w:rsidSect="0027746A">
              <w:headerReference w:type="default" r:id="rId13"/>
              <w:footerReference w:type="first" r:id="rId14"/>
              <w:pgSz w:w="12240" w:h="15840"/>
              <w:pgMar w:top="1530" w:right="1440" w:bottom="1440" w:left="1440" w:header="216" w:footer="288" w:gutter="0"/>
              <w:cols w:space="720"/>
              <w:titlePg/>
              <w:docGrid w:linePitch="360"/>
            </w:sectPr>
          </w:pPr>
        </w:p>
        <w:p w14:paraId="3526AC96" w14:textId="77777777" w:rsidR="001266C0" w:rsidRDefault="001266C0" w:rsidP="001266C0">
          <w:pPr>
            <w:pStyle w:val="FFASub1"/>
          </w:pPr>
        </w:p>
        <w:p w14:paraId="47F5ED14" w14:textId="77777777" w:rsidR="00E16BA9" w:rsidRDefault="00E16BA9" w:rsidP="001266C0">
          <w:pPr>
            <w:pStyle w:val="FFASub1"/>
          </w:pPr>
        </w:p>
        <w:p w14:paraId="2F07313D" w14:textId="77777777" w:rsidR="00E16BA9" w:rsidRDefault="00E16BA9" w:rsidP="001266C0">
          <w:pPr>
            <w:pStyle w:val="FFASub1"/>
          </w:pPr>
        </w:p>
        <w:p w14:paraId="7DC1F100" w14:textId="77777777" w:rsidR="00E16BA9" w:rsidRDefault="00E16BA9" w:rsidP="001266C0">
          <w:pPr>
            <w:pStyle w:val="FFASub1"/>
          </w:pPr>
        </w:p>
        <w:p w14:paraId="171ADFFC" w14:textId="77777777" w:rsidR="00E16BA9" w:rsidRDefault="00E16BA9" w:rsidP="001266C0">
          <w:pPr>
            <w:pStyle w:val="FFASub1"/>
          </w:pPr>
        </w:p>
        <w:p w14:paraId="5A2CF749" w14:textId="77777777" w:rsidR="00E16BA9" w:rsidRDefault="00E16BA9" w:rsidP="001266C0">
          <w:pPr>
            <w:pStyle w:val="FFASub1"/>
          </w:pPr>
        </w:p>
        <w:p w14:paraId="4352ACDF" w14:textId="77777777" w:rsidR="00E16BA9" w:rsidRDefault="00E16BA9" w:rsidP="001266C0">
          <w:pPr>
            <w:pStyle w:val="FFASub1"/>
          </w:pPr>
        </w:p>
        <w:p w14:paraId="0FDCD52F" w14:textId="77777777" w:rsidR="00E16BA9" w:rsidRDefault="00E16BA9" w:rsidP="001266C0">
          <w:pPr>
            <w:pStyle w:val="FFASub1"/>
          </w:pPr>
        </w:p>
        <w:p w14:paraId="493469BD" w14:textId="77777777" w:rsidR="00E16BA9" w:rsidRDefault="00E16BA9" w:rsidP="001266C0">
          <w:pPr>
            <w:pStyle w:val="FFASub1"/>
          </w:pPr>
        </w:p>
        <w:p w14:paraId="17A7746B" w14:textId="77777777" w:rsidR="00E16BA9" w:rsidRDefault="00E16BA9" w:rsidP="001266C0">
          <w:pPr>
            <w:pStyle w:val="FFASub1"/>
          </w:pPr>
        </w:p>
        <w:p w14:paraId="779C077C" w14:textId="77777777" w:rsidR="00E16BA9" w:rsidRDefault="00E16BA9" w:rsidP="001266C0">
          <w:pPr>
            <w:pStyle w:val="FFASub1"/>
          </w:pPr>
        </w:p>
        <w:p w14:paraId="76D06639" w14:textId="77777777" w:rsidR="00E16BA9" w:rsidRDefault="00E16BA9" w:rsidP="001266C0">
          <w:pPr>
            <w:pStyle w:val="FFASub1"/>
          </w:pPr>
        </w:p>
        <w:p w14:paraId="603F78EA" w14:textId="77777777" w:rsidR="00E16BA9" w:rsidRDefault="00E16BA9" w:rsidP="001266C0">
          <w:pPr>
            <w:pStyle w:val="FFASub1"/>
          </w:pPr>
        </w:p>
        <w:p w14:paraId="0FFA96C5" w14:textId="77777777" w:rsidR="00E16BA9" w:rsidRPr="00F06FA5" w:rsidRDefault="00E16BA9" w:rsidP="001266C0">
          <w:pPr>
            <w:pStyle w:val="FFASub1"/>
          </w:pPr>
        </w:p>
        <w:p w14:paraId="13A4FBB3" w14:textId="539F32FF" w:rsidR="000B5A3D" w:rsidRPr="00624EC3" w:rsidRDefault="000B5A3D" w:rsidP="001E75C5">
          <w:pPr>
            <w:pStyle w:val="FFATitle"/>
            <w:spacing w:before="240" w:after="120"/>
            <w:rPr>
              <w:rFonts w:ascii="Anton" w:hAnsi="Anton"/>
              <w:b w:val="0"/>
            </w:rPr>
          </w:pPr>
          <w:r w:rsidRPr="00624EC3">
            <w:rPr>
              <w:rFonts w:ascii="Anton" w:hAnsi="Anton"/>
              <w:b w:val="0"/>
            </w:rPr>
            <w:t>Purpose</w:t>
          </w:r>
        </w:p>
        <w:p w14:paraId="396674FE" w14:textId="13121194" w:rsidR="008C1C8F" w:rsidRDefault="008C1C8F" w:rsidP="008C1C8F">
          <w:pPr>
            <w:pStyle w:val="FFASummary"/>
            <w:rPr>
              <w:rFonts w:ascii="Montserrat" w:hAnsi="Montserrat"/>
              <w:sz w:val="20"/>
              <w:szCs w:val="20"/>
            </w:rPr>
          </w:pPr>
          <w:r w:rsidRPr="008C1C8F">
            <w:rPr>
              <w:rFonts w:ascii="Montserrat" w:hAnsi="Montserrat"/>
              <w:sz w:val="20"/>
              <w:szCs w:val="20"/>
            </w:rPr>
            <w:t xml:space="preserve">The livestock evaluation career development event provides the opportunity to learn and apply livestock industry and production priorities through </w:t>
          </w:r>
          <w:r w:rsidR="000F0497">
            <w:rPr>
              <w:rFonts w:ascii="Montserrat" w:hAnsi="Montserrat"/>
              <w:sz w:val="20"/>
              <w:szCs w:val="20"/>
            </w:rPr>
            <w:t>evaluating and selecting</w:t>
          </w:r>
          <w:r w:rsidRPr="008C1C8F">
            <w:rPr>
              <w:rFonts w:ascii="Montserrat" w:hAnsi="Montserrat"/>
              <w:sz w:val="20"/>
              <w:szCs w:val="20"/>
            </w:rPr>
            <w:t xml:space="preserve"> beef cattle, swine, sheep and meat goats.</w:t>
          </w:r>
        </w:p>
        <w:p w14:paraId="41656713" w14:textId="6A04A4DC" w:rsidR="00AE335A" w:rsidRPr="001E75C5" w:rsidRDefault="00AE335A" w:rsidP="001E75C5">
          <w:pPr>
            <w:pStyle w:val="FFATitle"/>
            <w:spacing w:before="240" w:after="120"/>
            <w:rPr>
              <w:rFonts w:ascii="Anton" w:hAnsi="Anton"/>
              <w:b w:val="0"/>
            </w:rPr>
          </w:pPr>
          <w:r w:rsidRPr="001E75C5">
            <w:rPr>
              <w:rFonts w:ascii="Anton" w:hAnsi="Anton"/>
              <w:b w:val="0"/>
            </w:rPr>
            <w:t>Objectives</w:t>
          </w:r>
        </w:p>
        <w:p w14:paraId="51542C88" w14:textId="165C7438" w:rsidR="00492435" w:rsidRPr="00492435" w:rsidRDefault="00492435" w:rsidP="00492435">
          <w:pPr>
            <w:pStyle w:val="CDEfirstparaundersectiontitleorpuropseital"/>
            <w:spacing w:after="90" w:line="240" w:lineRule="auto"/>
            <w:rPr>
              <w:rFonts w:ascii="Montserrat" w:hAnsi="Montserrat"/>
              <w:i w:val="0"/>
              <w:szCs w:val="20"/>
            </w:rPr>
          </w:pPr>
          <w:r w:rsidRPr="00492435">
            <w:rPr>
              <w:rFonts w:ascii="Montserrat" w:hAnsi="Montserrat"/>
              <w:i w:val="0"/>
              <w:szCs w:val="20"/>
            </w:rPr>
            <w:t xml:space="preserve">Participants in the </w:t>
          </w:r>
          <w:r w:rsidR="00E16BA9">
            <w:rPr>
              <w:rFonts w:ascii="Montserrat" w:hAnsi="Montserrat"/>
              <w:i w:val="0"/>
              <w:szCs w:val="20"/>
            </w:rPr>
            <w:t>Tennessee</w:t>
          </w:r>
          <w:r w:rsidRPr="00492435">
            <w:rPr>
              <w:rFonts w:ascii="Montserrat" w:hAnsi="Montserrat"/>
              <w:i w:val="0"/>
              <w:szCs w:val="20"/>
            </w:rPr>
            <w:t xml:space="preserve"> FFA Livestock Evaluation Career Development Event will be able to</w:t>
          </w:r>
        </w:p>
        <w:p w14:paraId="0C80CEF6" w14:textId="77777777" w:rsidR="002338B2" w:rsidRPr="002338B2" w:rsidRDefault="002338B2" w:rsidP="002338B2">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Make accurate observations of livestock.</w:t>
          </w:r>
        </w:p>
        <w:p w14:paraId="4490668B" w14:textId="77777777" w:rsidR="002338B2" w:rsidRPr="002338B2" w:rsidRDefault="002338B2" w:rsidP="002338B2">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Determine the desirable traits in market and breeding livestock.</w:t>
          </w:r>
        </w:p>
        <w:p w14:paraId="72BABEA8" w14:textId="77777777" w:rsidR="002338B2" w:rsidRPr="002338B2" w:rsidRDefault="002338B2" w:rsidP="002338B2">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Make logical decisions based on these observations.</w:t>
          </w:r>
        </w:p>
        <w:p w14:paraId="01311CE9" w14:textId="77777777" w:rsidR="002338B2" w:rsidRPr="002338B2" w:rsidRDefault="002338B2" w:rsidP="002338B2">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Discuss and defend their decisions for their placings.</w:t>
          </w:r>
        </w:p>
        <w:p w14:paraId="542EBD15" w14:textId="77777777" w:rsidR="002338B2" w:rsidRPr="002338B2" w:rsidRDefault="002338B2" w:rsidP="002338B2">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Understand desirable selection, production, management and marketing techniques for livestock.</w:t>
          </w:r>
        </w:p>
        <w:p w14:paraId="2018AF71" w14:textId="77777777" w:rsidR="002338B2" w:rsidRP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Understand and interpret the value of performance data based on industry standards.</w:t>
          </w:r>
        </w:p>
        <w:p w14:paraId="6E0F34B3" w14:textId="77777777" w:rsidR="002338B2" w:rsidRP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Select and market livestock that will satisfy consumer demands and provide increased economic returns to producers while meeting the needs of the industry.</w:t>
          </w:r>
        </w:p>
        <w:p w14:paraId="5865AF23" w14:textId="77777777" w:rsidR="002338B2" w:rsidRP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Proficiently communicate using the terminology of the industry and the consumer.</w:t>
          </w:r>
        </w:p>
        <w:p w14:paraId="4FFCB226" w14:textId="77777777" w:rsidR="002338B2" w:rsidRP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Associate with professionals in the industry.</w:t>
          </w:r>
        </w:p>
        <w:p w14:paraId="2C4B2CE1" w14:textId="77777777" w:rsidR="002338B2" w:rsidRP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Utilize current technology as it relates to the livestock industry.</w:t>
          </w:r>
        </w:p>
        <w:p w14:paraId="5B057BBE" w14:textId="501D27CF" w:rsidR="002338B2" w:rsidRDefault="002338B2" w:rsidP="00AB77B0">
          <w:pPr>
            <w:widowControl w:val="0"/>
            <w:numPr>
              <w:ilvl w:val="0"/>
              <w:numId w:val="27"/>
            </w:numPr>
            <w:tabs>
              <w:tab w:val="clear" w:pos="360"/>
            </w:tabs>
            <w:suppressAutoHyphens/>
            <w:autoSpaceDE w:val="0"/>
            <w:autoSpaceDN w:val="0"/>
            <w:adjustRightInd w:val="0"/>
            <w:spacing w:after="90" w:line="240" w:lineRule="auto"/>
            <w:textAlignment w:val="center"/>
            <w:rPr>
              <w:rFonts w:ascii="Montserrat" w:eastAsia="Times New Roman" w:hAnsi="Montserrat" w:cs="Lasiver-Regular"/>
              <w:lang w:eastAsia="ja-JP"/>
            </w:rPr>
          </w:pPr>
          <w:r w:rsidRPr="002338B2">
            <w:rPr>
              <w:rFonts w:ascii="Montserrat" w:eastAsia="Times New Roman" w:hAnsi="Montserrat" w:cs="Lasiver-Regular"/>
              <w:lang w:eastAsia="ja-JP"/>
            </w:rPr>
            <w:t>Develop employability skills for future agricultural career choices.</w:t>
          </w:r>
        </w:p>
        <w:p w14:paraId="5D688D3F" w14:textId="0DD0DF4C" w:rsidR="00A945D6" w:rsidRPr="001E75C5" w:rsidRDefault="00A945D6" w:rsidP="001E75C5">
          <w:pPr>
            <w:pStyle w:val="FFATitle"/>
            <w:spacing w:before="240" w:after="120"/>
            <w:rPr>
              <w:rFonts w:ascii="Anton" w:hAnsi="Anton"/>
              <w:b w:val="0"/>
            </w:rPr>
          </w:pPr>
          <w:r w:rsidRPr="001E75C5">
            <w:rPr>
              <w:rFonts w:ascii="Anton" w:hAnsi="Anton"/>
              <w:b w:val="0"/>
            </w:rPr>
            <w:t>Event Rules</w:t>
          </w:r>
        </w:p>
        <w:p w14:paraId="40506365" w14:textId="77777777" w:rsidR="00213052" w:rsidRPr="00AB77B0" w:rsidRDefault="00213052"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Montserrat" w:eastAsia="Times New Roman" w:hAnsi="Montserrat" w:cs="Lasiver-Regular"/>
              <w:lang w:eastAsia="ja-JP"/>
            </w:rPr>
          </w:pPr>
          <w:r w:rsidRPr="00AB77B0">
            <w:rPr>
              <w:rFonts w:ascii="Montserrat" w:eastAsia="Times New Roman" w:hAnsi="Montserrat" w:cs="Lasiver-Regular"/>
              <w:lang w:eastAsia="ja-JP"/>
            </w:rPr>
            <w:t>Each team will be comprised of four members. All four scores will be used to determine the total team score.</w:t>
          </w:r>
        </w:p>
        <w:p w14:paraId="6701F28E" w14:textId="777279C5" w:rsidR="00213052" w:rsidRPr="00213052" w:rsidRDefault="00E16BA9"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FFA official dress is required for this event. </w:t>
          </w:r>
        </w:p>
        <w:p w14:paraId="50C31BC2" w14:textId="5953FC20" w:rsidR="00213052" w:rsidRPr="00213052" w:rsidRDefault="00E16BA9"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The top four teams from each region will compete at the state contest. </w:t>
          </w:r>
        </w:p>
        <w:p w14:paraId="4DB12A9F" w14:textId="0AA350D3" w:rsidR="00213052" w:rsidRPr="00213052" w:rsidRDefault="00213052"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Verdana" w:eastAsia="Times New Roman" w:hAnsi="Verdana" w:cs="Lasiver-Regular"/>
              <w:sz w:val="17"/>
              <w:szCs w:val="17"/>
              <w:lang w:eastAsia="ja-JP"/>
            </w:rPr>
          </w:pPr>
          <w:r w:rsidRPr="00213052">
            <w:rPr>
              <w:rFonts w:ascii="Montserrat" w:eastAsia="Times New Roman" w:hAnsi="Montserrat" w:cs="Lasiver-Regular"/>
              <w:lang w:eastAsia="ja-JP"/>
            </w:rPr>
            <w:t xml:space="preserve">Any participant </w:t>
          </w:r>
          <w:r w:rsidR="006C2C76">
            <w:rPr>
              <w:rFonts w:ascii="Montserrat" w:eastAsia="Times New Roman" w:hAnsi="Montserrat" w:cs="Lasiver-Regular"/>
              <w:lang w:eastAsia="ja-JP"/>
            </w:rPr>
            <w:t>possessing</w:t>
          </w:r>
          <w:r w:rsidRPr="00213052">
            <w:rPr>
              <w:rFonts w:ascii="Montserrat" w:eastAsia="Times New Roman" w:hAnsi="Montserrat" w:cs="Lasiver-Regular"/>
              <w:lang w:eastAsia="ja-JP"/>
            </w:rPr>
            <w:t xml:space="preserve"> an electronic device in the event area is subject to disqualification.</w:t>
          </w:r>
        </w:p>
        <w:p w14:paraId="2AAF3C64" w14:textId="2D743BDA" w:rsidR="00ED1194" w:rsidRPr="001E75C5" w:rsidRDefault="00A619E4" w:rsidP="000F0497">
          <w:pPr>
            <w:pStyle w:val="FFATitle"/>
            <w:spacing w:before="240" w:after="120"/>
            <w:rPr>
              <w:rFonts w:ascii="Anton" w:hAnsi="Anton"/>
              <w:b w:val="0"/>
            </w:rPr>
          </w:pPr>
          <w:r w:rsidRPr="001E75C5">
            <w:rPr>
              <w:rFonts w:ascii="Anton" w:hAnsi="Anton"/>
              <w:b w:val="0"/>
            </w:rPr>
            <w:t>Event Format</w:t>
          </w:r>
        </w:p>
        <w:p w14:paraId="0100521E" w14:textId="02D118C0" w:rsidR="00ED1194" w:rsidRPr="00ED1194" w:rsidRDefault="00ED1194" w:rsidP="00CF4D6E">
          <w:pPr>
            <w:widowControl w:val="0"/>
            <w:suppressAutoHyphens/>
            <w:autoSpaceDE w:val="0"/>
            <w:autoSpaceDN w:val="0"/>
            <w:adjustRightInd w:val="0"/>
            <w:spacing w:before="240" w:line="240" w:lineRule="auto"/>
            <w:textAlignment w:val="center"/>
            <w:rPr>
              <w:rFonts w:ascii="Montserrat" w:eastAsia="MS Mincho" w:hAnsi="Montserrat" w:cs="MinionPro-Regular"/>
              <w:b/>
              <w:color w:val="004C97"/>
              <w:lang w:eastAsia="ja-JP"/>
            </w:rPr>
          </w:pPr>
          <w:r w:rsidRPr="00ED1194">
            <w:rPr>
              <w:rFonts w:ascii="Montserrat" w:eastAsia="MS Mincho" w:hAnsi="Montserrat" w:cs="KlinicSlab-Medium"/>
              <w:b/>
              <w:caps/>
              <w:color w:val="DA291C"/>
              <w:lang w:eastAsia="ja-JP"/>
            </w:rPr>
            <w:t>Equipment</w:t>
          </w:r>
        </w:p>
        <w:p w14:paraId="045B08E4" w14:textId="77777777" w:rsidR="00ED1194" w:rsidRPr="00ED1194" w:rsidRDefault="00ED1194" w:rsidP="00ED1194">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lang w:eastAsia="ja-JP"/>
            </w:rPr>
          </w:pPr>
          <w:r w:rsidRPr="00ED1194">
            <w:rPr>
              <w:rFonts w:ascii="Montserrat" w:eastAsia="Times New Roman" w:hAnsi="Montserrat" w:cs="Lasiver-Regular"/>
              <w:lang w:eastAsia="ja-JP"/>
            </w:rPr>
            <w:lastRenderedPageBreak/>
            <w:t>Materials students must provide:</w:t>
          </w:r>
        </w:p>
        <w:p w14:paraId="3370CAF4" w14:textId="77777777" w:rsidR="00ED1194" w:rsidRDefault="00ED1194"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Montserrat" w:eastAsia="Times New Roman" w:hAnsi="Montserrat" w:cs="Lasiver-Regular"/>
              <w:lang w:eastAsia="ja-JP"/>
            </w:rPr>
          </w:pPr>
          <w:r w:rsidRPr="00ED1194">
            <w:rPr>
              <w:rFonts w:ascii="Montserrat" w:eastAsia="Times New Roman" w:hAnsi="Montserrat" w:cs="Lasiver-Regular"/>
              <w:lang w:eastAsia="ja-JP"/>
            </w:rPr>
            <w:t>Two No. 2 pencils.</w:t>
          </w:r>
        </w:p>
        <w:p w14:paraId="39BA149B" w14:textId="3C79F025" w:rsidR="00E16BA9" w:rsidRPr="00ED1194" w:rsidRDefault="00E16BA9" w:rsidP="00AB77B0">
          <w:pPr>
            <w:pStyle w:val="ListParagraph"/>
            <w:widowControl w:val="0"/>
            <w:numPr>
              <w:ilvl w:val="0"/>
              <w:numId w:val="28"/>
            </w:numPr>
            <w:tabs>
              <w:tab w:val="left" w:pos="540"/>
            </w:tabs>
            <w:autoSpaceDE w:val="0"/>
            <w:autoSpaceDN w:val="0"/>
            <w:adjustRightInd w:val="0"/>
            <w:spacing w:after="90" w:line="276" w:lineRule="auto"/>
            <w:contextualSpacing w:val="0"/>
            <w:textAlignment w:val="center"/>
            <w:rPr>
              <w:rFonts w:ascii="Montserrat" w:eastAsia="Times New Roman" w:hAnsi="Montserrat" w:cs="Lasiver-Regular"/>
              <w:lang w:eastAsia="ja-JP"/>
            </w:rPr>
          </w:pPr>
          <w:r>
            <w:rPr>
              <w:rFonts w:ascii="Montserrat" w:eastAsia="Times New Roman" w:hAnsi="Montserrat" w:cs="Lasiver-Regular"/>
              <w:lang w:eastAsia="ja-JP"/>
            </w:rPr>
            <w:t>Clean clipboard</w:t>
          </w:r>
        </w:p>
        <w:p w14:paraId="5E717F25" w14:textId="6F13731C" w:rsidR="006A76A8" w:rsidRPr="006A76A8" w:rsidRDefault="006C2C76" w:rsidP="006A76A8">
          <w:pPr>
            <w:widowControl w:val="0"/>
            <w:suppressAutoHyphens/>
            <w:autoSpaceDE w:val="0"/>
            <w:autoSpaceDN w:val="0"/>
            <w:adjustRightInd w:val="0"/>
            <w:spacing w:before="240" w:after="240" w:line="240" w:lineRule="auto"/>
            <w:textAlignment w:val="center"/>
            <w:rPr>
              <w:rFonts w:ascii="Montserrat" w:eastAsia="MS Mincho" w:hAnsi="Montserrat" w:cs="MinionPro-Regular"/>
              <w:bCs/>
              <w:color w:val="004C97"/>
              <w:lang w:eastAsia="ja-JP"/>
            </w:rPr>
          </w:pPr>
          <w:r>
            <w:rPr>
              <w:rFonts w:ascii="Montserrat" w:eastAsia="MS Mincho" w:hAnsi="Montserrat" w:cs="KlinicSlab-Medium"/>
              <w:b/>
              <w:caps/>
              <w:color w:val="DA291C"/>
              <w:lang w:eastAsia="ja-JP"/>
            </w:rPr>
            <w:t>Individual</w:t>
          </w:r>
          <w:r w:rsidRPr="006A76A8">
            <w:rPr>
              <w:rFonts w:ascii="Montserrat" w:eastAsia="MS Mincho" w:hAnsi="Montserrat" w:cs="KlinicSlab-Medium"/>
              <w:b/>
              <w:caps/>
              <w:color w:val="DA291C"/>
              <w:lang w:eastAsia="ja-JP"/>
            </w:rPr>
            <w:t xml:space="preserve"> </w:t>
          </w:r>
          <w:r w:rsidR="006A76A8" w:rsidRPr="006A76A8">
            <w:rPr>
              <w:rFonts w:ascii="Montserrat" w:eastAsia="MS Mincho" w:hAnsi="Montserrat" w:cs="KlinicSlab-Medium"/>
              <w:b/>
              <w:caps/>
              <w:color w:val="DA291C"/>
              <w:lang w:eastAsia="ja-JP"/>
            </w:rPr>
            <w:t>activities (200 points)</w:t>
          </w:r>
        </w:p>
        <w:p w14:paraId="43279877" w14:textId="77777777" w:rsidR="006A76A8" w:rsidRPr="006A76A8" w:rsidRDefault="006A76A8" w:rsidP="001E75C5">
          <w:pPr>
            <w:suppressAutoHyphens/>
            <w:spacing w:line="240" w:lineRule="auto"/>
            <w:rPr>
              <w:rFonts w:ascii="Montserrat" w:eastAsia="MS Mincho" w:hAnsi="Montserrat" w:cs="KlinicSlab-MediumItalic"/>
              <w:i/>
              <w:iCs/>
              <w:color w:val="004C97"/>
              <w:position w:val="4"/>
              <w:lang w:eastAsia="ja-JP"/>
            </w:rPr>
          </w:pPr>
          <w:r w:rsidRPr="006A76A8">
            <w:rPr>
              <w:rFonts w:ascii="Montserrat" w:eastAsia="MS Mincho" w:hAnsi="Montserrat" w:cs="KlinicSlab-MediumItalic"/>
              <w:i/>
              <w:iCs/>
              <w:color w:val="004C97"/>
              <w:position w:val="4"/>
              <w:lang w:eastAsia="ja-JP"/>
            </w:rPr>
            <w:t>Keep Cull (50 points each with 150 points total)</w:t>
          </w:r>
        </w:p>
        <w:p w14:paraId="6110E7E4" w14:textId="39F00DEE" w:rsidR="006A76A8" w:rsidRPr="006A76A8" w:rsidRDefault="006A76A8" w:rsidP="006A76A8">
          <w:pPr>
            <w:widowControl w:val="0"/>
            <w:suppressAutoHyphens/>
            <w:autoSpaceDE w:val="0"/>
            <w:autoSpaceDN w:val="0"/>
            <w:adjustRightInd w:val="0"/>
            <w:spacing w:after="240" w:line="240" w:lineRule="auto"/>
            <w:textAlignment w:val="center"/>
            <w:rPr>
              <w:rFonts w:ascii="Montserrat" w:eastAsia="MS Mincho" w:hAnsi="Montserrat" w:cs="Lasiver-Regular"/>
              <w:color w:val="070909"/>
              <w:lang w:eastAsia="ja-JP"/>
            </w:rPr>
          </w:pPr>
          <w:r w:rsidRPr="006A76A8">
            <w:rPr>
              <w:rFonts w:ascii="Montserrat" w:eastAsia="MS Mincho" w:hAnsi="Montserrat" w:cs="Lasiver-Regular"/>
              <w:color w:val="070909"/>
              <w:lang w:eastAsia="ja-JP"/>
            </w:rPr>
            <w:t xml:space="preserve">Keep/cull classes: </w:t>
          </w:r>
          <w:r w:rsidR="00E16BA9">
            <w:rPr>
              <w:rFonts w:ascii="Montserrat" w:eastAsia="MS Mincho" w:hAnsi="Montserrat" w:cs="Lasiver-Regular"/>
              <w:color w:val="070909"/>
              <w:lang w:eastAsia="ja-JP"/>
            </w:rPr>
            <w:t xml:space="preserve">This portion will be paper based only. This may be beef, swine, sheep, or meat goats. Participants will be provided a scenario and performance data and will be required to select the four best animals from the eight using performance data. Performance criteria, when used, shall be based on current industry standards. This will be an individual event. </w:t>
          </w:r>
          <w:r w:rsidRPr="006A76A8">
            <w:rPr>
              <w:rFonts w:ascii="Montserrat" w:eastAsia="MS Mincho" w:hAnsi="Montserrat" w:cs="Lasiver-Regular"/>
              <w:color w:val="070909"/>
              <w:lang w:eastAsia="ja-JP"/>
            </w:rPr>
            <w:t xml:space="preserve"> </w:t>
          </w:r>
        </w:p>
        <w:p w14:paraId="3AC2CE61" w14:textId="44D800B6" w:rsidR="00D0603E" w:rsidRPr="00D0603E" w:rsidRDefault="00D0603E" w:rsidP="001E75C5">
          <w:pPr>
            <w:suppressAutoHyphens/>
            <w:spacing w:line="240" w:lineRule="auto"/>
            <w:rPr>
              <w:rFonts w:ascii="Montserrat" w:eastAsia="MS Mincho" w:hAnsi="Montserrat" w:cs="KlinicSlab-MediumItalic"/>
              <w:i/>
              <w:iCs/>
              <w:color w:val="004C97"/>
              <w:position w:val="4"/>
              <w:lang w:eastAsia="ja-JP"/>
            </w:rPr>
          </w:pPr>
          <w:r w:rsidRPr="00D0603E">
            <w:rPr>
              <w:rFonts w:ascii="Montserrat" w:eastAsia="MS Mincho" w:hAnsi="Montserrat" w:cs="KlinicSlab-MediumItalic"/>
              <w:i/>
              <w:iCs/>
              <w:color w:val="004C97"/>
              <w:position w:val="4"/>
              <w:lang w:eastAsia="ja-JP"/>
            </w:rPr>
            <w:t>Livestock evaluation/placing classes (50 points/class, 4</w:t>
          </w:r>
          <w:r w:rsidR="00D73997">
            <w:rPr>
              <w:rFonts w:ascii="Montserrat" w:eastAsia="MS Mincho" w:hAnsi="Montserrat" w:cs="KlinicSlab-MediumItalic"/>
              <w:i/>
              <w:iCs/>
              <w:color w:val="004C97"/>
              <w:position w:val="4"/>
              <w:lang w:eastAsia="ja-JP"/>
            </w:rPr>
            <w:t>5</w:t>
          </w:r>
          <w:r w:rsidRPr="00D0603E">
            <w:rPr>
              <w:rFonts w:ascii="Montserrat" w:eastAsia="MS Mincho" w:hAnsi="Montserrat" w:cs="KlinicSlab-MediumItalic"/>
              <w:i/>
              <w:iCs/>
              <w:color w:val="004C97"/>
              <w:position w:val="4"/>
              <w:lang w:eastAsia="ja-JP"/>
            </w:rPr>
            <w:t>0 points total)</w:t>
          </w:r>
        </w:p>
        <w:p w14:paraId="5E743F38" w14:textId="7928348D" w:rsidR="00D0603E" w:rsidRPr="00524843" w:rsidRDefault="00E16BA9" w:rsidP="00D0603E">
          <w:pPr>
            <w:widowControl w:val="0"/>
            <w:suppressAutoHyphens/>
            <w:autoSpaceDE w:val="0"/>
            <w:autoSpaceDN w:val="0"/>
            <w:adjustRightInd w:val="0"/>
            <w:spacing w:after="240" w:line="240" w:lineRule="auto"/>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Eight</w:t>
          </w:r>
          <w:r w:rsidR="00D73997" w:rsidRPr="00524843">
            <w:rPr>
              <w:rFonts w:ascii="Montserrat" w:eastAsia="MS Mincho" w:hAnsi="Montserrat" w:cs="Lasiver-Regular"/>
              <w:color w:val="070909"/>
              <w:lang w:eastAsia="ja-JP"/>
            </w:rPr>
            <w:t xml:space="preserve"> </w:t>
          </w:r>
          <w:r w:rsidR="00D0603E" w:rsidRPr="00524843">
            <w:rPr>
              <w:rFonts w:ascii="Montserrat" w:eastAsia="MS Mincho" w:hAnsi="Montserrat" w:cs="Lasiver-Regular"/>
              <w:color w:val="070909"/>
              <w:lang w:eastAsia="ja-JP"/>
            </w:rPr>
            <w:t>classes of four animals each will be placed. Classes may be breeding or market animals from beef, swine, sheep or meat goat species. At least one class will include the use of production/performance data.</w:t>
          </w:r>
        </w:p>
        <w:p w14:paraId="2CAA3B56" w14:textId="77777777" w:rsidR="00D0603E" w:rsidRPr="00D0603E" w:rsidRDefault="00D0603E" w:rsidP="001E75C5">
          <w:pPr>
            <w:suppressAutoHyphens/>
            <w:spacing w:line="240" w:lineRule="auto"/>
            <w:rPr>
              <w:rFonts w:ascii="Montserrat" w:eastAsia="MS Mincho" w:hAnsi="Montserrat" w:cs="KlinicSlab-MediumItalic"/>
              <w:i/>
              <w:iCs/>
              <w:color w:val="004C97"/>
              <w:position w:val="4"/>
              <w:lang w:eastAsia="ja-JP"/>
            </w:rPr>
          </w:pPr>
          <w:r w:rsidRPr="00D0603E">
            <w:rPr>
              <w:rFonts w:ascii="Montserrat" w:eastAsia="MS Mincho" w:hAnsi="Montserrat" w:cs="KlinicSlab-MediumItalic"/>
              <w:i/>
              <w:iCs/>
              <w:color w:val="004C97"/>
              <w:position w:val="4"/>
              <w:lang w:eastAsia="ja-JP"/>
            </w:rPr>
            <w:t>Oral reasons (50 points/class, 200 points total)</w:t>
          </w:r>
        </w:p>
        <w:p w14:paraId="19B30C9D" w14:textId="34372F63" w:rsidR="00D0603E" w:rsidRDefault="00E16BA9" w:rsidP="00D0603E">
          <w:pPr>
            <w:widowControl w:val="0"/>
            <w:suppressAutoHyphens/>
            <w:autoSpaceDE w:val="0"/>
            <w:autoSpaceDN w:val="0"/>
            <w:adjustRightInd w:val="0"/>
            <w:spacing w:before="240" w:after="240" w:line="240" w:lineRule="auto"/>
            <w:textAlignment w:val="center"/>
            <w:rPr>
              <w:rFonts w:ascii="Montserrat" w:eastAsia="MS Mincho" w:hAnsi="Montserrat" w:cs="Times New Roman"/>
              <w:lang w:eastAsia="ja-JP"/>
            </w:rPr>
          </w:pPr>
          <w:r>
            <w:rPr>
              <w:rFonts w:ascii="Montserrat" w:eastAsia="MS Mincho" w:hAnsi="Montserrat" w:cs="Times New Roman"/>
              <w:lang w:eastAsia="ja-JP"/>
            </w:rPr>
            <w:t>Three</w:t>
          </w:r>
          <w:r w:rsidR="24F57C36" w:rsidRPr="24F57C36">
            <w:rPr>
              <w:rFonts w:ascii="Montserrat" w:eastAsia="MS Mincho" w:hAnsi="Montserrat" w:cs="Times New Roman"/>
              <w:lang w:eastAsia="ja-JP"/>
            </w:rPr>
            <w:t xml:space="preserve"> sets of oral reasons will be designated by the event superintendent at the beginning of the event. One set of reasons will be given on a production data class. Reasons will be given after all classes have been placed. Participants will be provided </w:t>
          </w:r>
          <w:r>
            <w:rPr>
              <w:rFonts w:ascii="Montserrat" w:eastAsia="MS Mincho" w:hAnsi="Montserrat" w:cs="Times New Roman"/>
              <w:lang w:eastAsia="ja-JP"/>
            </w:rPr>
            <w:t>paper</w:t>
          </w:r>
          <w:r w:rsidR="24F57C36" w:rsidRPr="24F57C36">
            <w:rPr>
              <w:rFonts w:ascii="Montserrat" w:eastAsia="MS Mincho" w:hAnsi="Montserrat" w:cs="Times New Roman"/>
              <w:lang w:eastAsia="ja-JP"/>
            </w:rPr>
            <w:t xml:space="preserve"> to take notes on each reason class for preparation. </w:t>
          </w:r>
          <w:r w:rsidR="006C2C76">
            <w:rPr>
              <w:rFonts w:ascii="Montserrat" w:eastAsia="MS Mincho" w:hAnsi="Montserrat" w:cs="Times New Roman"/>
              <w:lang w:eastAsia="ja-JP"/>
            </w:rPr>
            <w:t>The u</w:t>
          </w:r>
          <w:r w:rsidR="24F57C36" w:rsidRPr="24F57C36">
            <w:rPr>
              <w:rFonts w:ascii="Montserrat" w:eastAsia="MS Mincho" w:hAnsi="Montserrat" w:cs="Times New Roman"/>
              <w:lang w:eastAsia="ja-JP"/>
            </w:rPr>
            <w:t>se of notes during the reason presentation is strongly discouraged</w:t>
          </w:r>
          <w:r>
            <w:rPr>
              <w:rFonts w:ascii="Montserrat" w:eastAsia="MS Mincho" w:hAnsi="Montserrat" w:cs="Times New Roman"/>
              <w:lang w:eastAsia="ja-JP"/>
            </w:rPr>
            <w:t xml:space="preserve"> and students will be penalized for reading from their notes. </w:t>
          </w:r>
        </w:p>
        <w:p w14:paraId="1E40EB08" w14:textId="4421ADE6" w:rsidR="007F7A77" w:rsidRPr="007F7A77" w:rsidRDefault="77C172BD" w:rsidP="007F7A77">
          <w:pPr>
            <w:widowControl w:val="0"/>
            <w:suppressAutoHyphens/>
            <w:autoSpaceDE w:val="0"/>
            <w:autoSpaceDN w:val="0"/>
            <w:adjustRightInd w:val="0"/>
            <w:spacing w:after="240" w:line="240" w:lineRule="auto"/>
            <w:textAlignment w:val="center"/>
            <w:rPr>
              <w:rFonts w:ascii="Montserrat" w:eastAsia="MS Mincho" w:hAnsi="Montserrat" w:cs="Lasiver-Regular"/>
              <w:color w:val="070909"/>
              <w:lang w:eastAsia="ja-JP"/>
            </w:rPr>
          </w:pPr>
          <w:r w:rsidRPr="77C172BD">
            <w:rPr>
              <w:rFonts w:ascii="Montserrat" w:eastAsia="MS Mincho" w:hAnsi="Montserrat" w:cs="Lasiver-Regular"/>
              <w:color w:val="070909"/>
              <w:lang w:eastAsia="ja-JP"/>
            </w:rPr>
            <w:t>.</w:t>
          </w:r>
        </w:p>
        <w:p w14:paraId="6B8BE1F1" w14:textId="77777777" w:rsidR="00CF4D6E" w:rsidRDefault="00CF4D6E" w:rsidP="00AB77B0">
          <w:pPr>
            <w:pStyle w:val="FFABody"/>
          </w:pPr>
          <w:r>
            <w:br w:type="page"/>
          </w:r>
        </w:p>
        <w:p w14:paraId="7A5F5D98" w14:textId="4FB19AC9" w:rsidR="007F7A77" w:rsidRPr="001E75C5" w:rsidRDefault="001E25C5" w:rsidP="001E75C5">
          <w:pPr>
            <w:pStyle w:val="FFATitle"/>
            <w:spacing w:before="240" w:after="120"/>
            <w:rPr>
              <w:rFonts w:ascii="Anton" w:hAnsi="Anton"/>
              <w:b w:val="0"/>
            </w:rPr>
          </w:pPr>
          <w:r w:rsidRPr="001E75C5">
            <w:rPr>
              <w:rFonts w:ascii="Anton" w:hAnsi="Anton"/>
              <w:b w:val="0"/>
            </w:rPr>
            <w:lastRenderedPageBreak/>
            <w:t>Scoring</w:t>
          </w:r>
        </w:p>
        <w:p w14:paraId="57F08E3D" w14:textId="12C6CC59" w:rsidR="00930740" w:rsidRDefault="00930740" w:rsidP="007F7A77">
          <w:pPr>
            <w:widowControl w:val="0"/>
            <w:suppressAutoHyphens/>
            <w:autoSpaceDE w:val="0"/>
            <w:autoSpaceDN w:val="0"/>
            <w:adjustRightInd w:val="0"/>
            <w:spacing w:after="240" w:line="240" w:lineRule="auto"/>
            <w:textAlignment w:val="center"/>
            <w:rPr>
              <w:rFonts w:ascii="Montserrat" w:hAnsi="Montserrat"/>
            </w:rPr>
          </w:pPr>
          <w:r w:rsidRPr="00930740">
            <w:rPr>
              <w:rFonts w:ascii="Montserrat" w:hAnsi="Montserrat"/>
            </w:rPr>
            <w:t>All team member scores will be used to determine final team placing.</w:t>
          </w:r>
        </w:p>
        <w:tbl>
          <w:tblPr>
            <w:tblW w:w="0" w:type="auto"/>
            <w:jc w:val="center"/>
            <w:tblLayout w:type="fixed"/>
            <w:tblCellMar>
              <w:left w:w="0" w:type="dxa"/>
              <w:right w:w="0" w:type="dxa"/>
            </w:tblCellMar>
            <w:tblLook w:val="0000" w:firstRow="0" w:lastRow="0" w:firstColumn="0" w:lastColumn="0" w:noHBand="0" w:noVBand="0"/>
          </w:tblPr>
          <w:tblGrid>
            <w:gridCol w:w="5497"/>
            <w:gridCol w:w="1258"/>
            <w:gridCol w:w="1070"/>
          </w:tblGrid>
          <w:tr w:rsidR="005E64F5" w:rsidRPr="005E64F5" w14:paraId="779D0B46" w14:textId="77777777" w:rsidTr="77C172BD">
            <w:trPr>
              <w:trHeight w:val="288"/>
              <w:jc w:val="center"/>
            </w:trPr>
            <w:tc>
              <w:tcPr>
                <w:tcW w:w="5497" w:type="dxa"/>
                <w:tcBorders>
                  <w:top w:val="single" w:sz="4" w:space="0" w:color="231F20"/>
                  <w:left w:val="single" w:sz="4" w:space="0" w:color="231F20"/>
                  <w:bottom w:val="single" w:sz="4" w:space="0" w:color="231F20"/>
                  <w:right w:val="single" w:sz="4" w:space="0" w:color="231F20"/>
                </w:tcBorders>
                <w:shd w:val="clear" w:color="auto" w:fill="1F497D" w:themeFill="text2"/>
                <w:tcMar>
                  <w:top w:w="14" w:type="dxa"/>
                  <w:left w:w="58" w:type="dxa"/>
                  <w:bottom w:w="14" w:type="dxa"/>
                  <w:right w:w="58" w:type="dxa"/>
                </w:tcMar>
                <w:vAlign w:val="center"/>
              </w:tcPr>
              <w:p w14:paraId="0ED66378" w14:textId="0E997EEF" w:rsidR="00C141A7" w:rsidRPr="005E64F5" w:rsidRDefault="005E64F5" w:rsidP="005E64F5">
                <w:pPr>
                  <w:pStyle w:val="FFABody"/>
                  <w:jc w:val="center"/>
                  <w:rPr>
                    <w:rFonts w:ascii="Montserrat" w:eastAsia="MS Mincho" w:hAnsi="Montserrat"/>
                    <w:b/>
                    <w:color w:val="FFFFFF" w:themeColor="background1"/>
                    <w:sz w:val="20"/>
                    <w:szCs w:val="21"/>
                    <w:lang w:eastAsia="ja-JP"/>
                  </w:rPr>
                </w:pPr>
                <w:r w:rsidRPr="005E64F5">
                  <w:rPr>
                    <w:rFonts w:ascii="Montserrat" w:eastAsia="MS Mincho" w:hAnsi="Montserrat"/>
                    <w:b/>
                    <w:color w:val="FFFFFF" w:themeColor="background1"/>
                    <w:sz w:val="20"/>
                    <w:szCs w:val="21"/>
                    <w:lang w:eastAsia="ja-JP"/>
                  </w:rPr>
                  <w:t>Activity</w:t>
                </w:r>
              </w:p>
            </w:tc>
            <w:tc>
              <w:tcPr>
                <w:tcW w:w="1258" w:type="dxa"/>
                <w:tcBorders>
                  <w:top w:val="single" w:sz="4" w:space="0" w:color="231F20"/>
                  <w:left w:val="single" w:sz="4" w:space="0" w:color="231F20"/>
                  <w:bottom w:val="single" w:sz="4" w:space="0" w:color="231F20"/>
                  <w:right w:val="single" w:sz="4" w:space="0" w:color="231F20"/>
                </w:tcBorders>
                <w:shd w:val="clear" w:color="auto" w:fill="1F497D" w:themeFill="text2"/>
                <w:tcMar>
                  <w:top w:w="14" w:type="dxa"/>
                  <w:left w:w="58" w:type="dxa"/>
                  <w:bottom w:w="14" w:type="dxa"/>
                  <w:right w:w="58" w:type="dxa"/>
                </w:tcMar>
                <w:vAlign w:val="center"/>
              </w:tcPr>
              <w:p w14:paraId="51B2ACBD" w14:textId="610DE4E8" w:rsidR="00C141A7" w:rsidRPr="005E64F5" w:rsidRDefault="005E64F5" w:rsidP="005E64F5">
                <w:pPr>
                  <w:pStyle w:val="FFABody"/>
                  <w:jc w:val="center"/>
                  <w:rPr>
                    <w:rFonts w:ascii="Montserrat" w:eastAsia="MS Mincho" w:hAnsi="Montserrat"/>
                    <w:b/>
                    <w:color w:val="FFFFFF" w:themeColor="background1"/>
                    <w:sz w:val="20"/>
                    <w:szCs w:val="21"/>
                    <w:lang w:eastAsia="ja-JP"/>
                  </w:rPr>
                </w:pPr>
                <w:r w:rsidRPr="005E64F5">
                  <w:rPr>
                    <w:rFonts w:ascii="Montserrat" w:eastAsia="MS Mincho" w:hAnsi="Montserrat"/>
                    <w:b/>
                    <w:color w:val="FFFFFF" w:themeColor="background1"/>
                    <w:sz w:val="20"/>
                    <w:szCs w:val="21"/>
                    <w:lang w:eastAsia="ja-JP"/>
                  </w:rPr>
                  <w:t>Individual Points</w:t>
                </w:r>
              </w:p>
            </w:tc>
            <w:tc>
              <w:tcPr>
                <w:tcW w:w="1070" w:type="dxa"/>
                <w:tcBorders>
                  <w:top w:val="single" w:sz="4" w:space="0" w:color="231F20"/>
                  <w:left w:val="single" w:sz="4" w:space="0" w:color="231F20"/>
                  <w:bottom w:val="single" w:sz="4" w:space="0" w:color="231F20"/>
                  <w:right w:val="single" w:sz="4" w:space="0" w:color="231F20"/>
                </w:tcBorders>
                <w:shd w:val="clear" w:color="auto" w:fill="1F497D" w:themeFill="text2"/>
                <w:tcMar>
                  <w:top w:w="14" w:type="dxa"/>
                  <w:left w:w="58" w:type="dxa"/>
                  <w:bottom w:w="14" w:type="dxa"/>
                  <w:right w:w="58" w:type="dxa"/>
                </w:tcMar>
                <w:vAlign w:val="center"/>
              </w:tcPr>
              <w:p w14:paraId="4E99A6B3" w14:textId="7668DD0F" w:rsidR="00C141A7" w:rsidRPr="005E64F5" w:rsidRDefault="005E64F5" w:rsidP="005E64F5">
                <w:pPr>
                  <w:pStyle w:val="FFABody"/>
                  <w:jc w:val="center"/>
                  <w:rPr>
                    <w:rFonts w:ascii="Montserrat" w:eastAsia="MS Mincho" w:hAnsi="Montserrat"/>
                    <w:b/>
                    <w:color w:val="FFFFFF" w:themeColor="background1"/>
                    <w:sz w:val="20"/>
                    <w:szCs w:val="21"/>
                    <w:lang w:eastAsia="ja-JP"/>
                  </w:rPr>
                </w:pPr>
                <w:r w:rsidRPr="005E64F5">
                  <w:rPr>
                    <w:rFonts w:ascii="Montserrat" w:eastAsia="MS Mincho" w:hAnsi="Montserrat"/>
                    <w:b/>
                    <w:color w:val="FFFFFF" w:themeColor="background1"/>
                    <w:sz w:val="20"/>
                    <w:szCs w:val="21"/>
                    <w:lang w:eastAsia="ja-JP"/>
                  </w:rPr>
                  <w:t>Team Points</w:t>
                </w:r>
              </w:p>
            </w:tc>
          </w:tr>
          <w:tr w:rsidR="005E64F5" w:rsidRPr="00C141A7" w14:paraId="5315B033" w14:textId="77777777" w:rsidTr="77C172BD">
            <w:trPr>
              <w:trHeight w:val="60"/>
              <w:jc w:val="center"/>
            </w:trPr>
            <w:tc>
              <w:tcPr>
                <w:tcW w:w="5497" w:type="dxa"/>
                <w:tcBorders>
                  <w:top w:val="single" w:sz="4" w:space="0" w:color="231F20"/>
                  <w:left w:val="single" w:sz="4" w:space="0" w:color="231F20"/>
                  <w:bottom w:val="single" w:sz="4" w:space="0" w:color="231F20"/>
                  <w:right w:val="single" w:sz="4" w:space="0" w:color="231F20"/>
                </w:tcBorders>
                <w:shd w:val="clear" w:color="auto" w:fill="F1F1F2"/>
                <w:tcMar>
                  <w:top w:w="58" w:type="dxa"/>
                  <w:left w:w="90" w:type="dxa"/>
                  <w:bottom w:w="58" w:type="dxa"/>
                  <w:right w:w="90" w:type="dxa"/>
                </w:tcMar>
                <w:vAlign w:val="center"/>
              </w:tcPr>
              <w:p w14:paraId="21B2A1B5" w14:textId="0829E9F3" w:rsidR="005E64F5" w:rsidRPr="00C141A7" w:rsidRDefault="005E64F5" w:rsidP="00D73997">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C141A7">
                  <w:rPr>
                    <w:rFonts w:ascii="Montserrat" w:eastAsia="MS Mincho" w:hAnsi="Montserrat" w:cs="Lasiver-Regular"/>
                    <w:color w:val="070909"/>
                    <w:lang w:eastAsia="ja-JP"/>
                  </w:rPr>
                  <w:t>Classes</w:t>
                </w:r>
                <w:r w:rsidR="009D3686">
                  <w:rPr>
                    <w:rFonts w:ascii="Montserrat" w:eastAsia="MS Mincho" w:hAnsi="Montserrat" w:cs="Lasiver-Regular"/>
                    <w:color w:val="070909"/>
                    <w:lang w:eastAsia="ja-JP"/>
                  </w:rPr>
                  <w:t xml:space="preserve"> </w:t>
                </w:r>
                <w:r w:rsidRPr="00C141A7">
                  <w:rPr>
                    <w:rFonts w:ascii="Montserrat" w:eastAsia="MS Mincho" w:hAnsi="Montserrat" w:cs="Lasiver-Regular"/>
                    <w:color w:val="070909"/>
                    <w:lang w:eastAsia="ja-JP"/>
                  </w:rPr>
                  <w:t xml:space="preserve">– </w:t>
                </w:r>
                <w:r w:rsidR="00E16BA9">
                  <w:rPr>
                    <w:rFonts w:ascii="Montserrat" w:eastAsia="MS Mincho" w:hAnsi="Montserrat" w:cs="Lasiver-Regular"/>
                    <w:color w:val="070909"/>
                    <w:lang w:eastAsia="ja-JP"/>
                  </w:rPr>
                  <w:t>8</w:t>
                </w:r>
                <w:r w:rsidRPr="00C141A7">
                  <w:rPr>
                    <w:rFonts w:ascii="Montserrat" w:eastAsia="MS Mincho" w:hAnsi="Montserrat" w:cs="Lasiver-Regular"/>
                    <w:color w:val="070909"/>
                    <w:lang w:eastAsia="ja-JP"/>
                  </w:rPr>
                  <w:t xml:space="preserve"> at 50 points each</w:t>
                </w:r>
              </w:p>
            </w:tc>
            <w:tc>
              <w:tcPr>
                <w:tcW w:w="1258"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5CF2711F" w14:textId="78AC273A" w:rsidR="005E64F5" w:rsidRPr="00C141A7" w:rsidRDefault="005E64F5"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sidRPr="00C141A7">
                  <w:rPr>
                    <w:rFonts w:ascii="Montserrat" w:eastAsia="MS Mincho" w:hAnsi="Montserrat" w:cs="Lasiver-Regular"/>
                    <w:color w:val="070909"/>
                    <w:lang w:eastAsia="ja-JP"/>
                  </w:rPr>
                  <w:t>4</w:t>
                </w:r>
                <w:r w:rsidR="00E16BA9">
                  <w:rPr>
                    <w:rFonts w:ascii="Montserrat" w:eastAsia="MS Mincho" w:hAnsi="Montserrat" w:cs="Lasiver-Regular"/>
                    <w:color w:val="070909"/>
                    <w:lang w:eastAsia="ja-JP"/>
                  </w:rPr>
                  <w:t>0</w:t>
                </w:r>
                <w:r w:rsidR="009360A5">
                  <w:rPr>
                    <w:rFonts w:ascii="Montserrat" w:eastAsia="MS Mincho" w:hAnsi="Montserrat" w:cs="Lasiver-Regular"/>
                    <w:color w:val="070909"/>
                    <w:lang w:eastAsia="ja-JP"/>
                  </w:rPr>
                  <w:t>0</w:t>
                </w:r>
              </w:p>
            </w:tc>
            <w:tc>
              <w:tcPr>
                <w:tcW w:w="1070"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5BEAA054" w14:textId="1C92EB67" w:rsidR="005E64F5" w:rsidRPr="00C141A7" w:rsidRDefault="005E64F5"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sidRPr="00C141A7">
                  <w:rPr>
                    <w:rFonts w:ascii="Montserrat" w:eastAsia="MS Mincho" w:hAnsi="Montserrat" w:cs="Lasiver-Regular"/>
                    <w:color w:val="070909"/>
                    <w:lang w:eastAsia="ja-JP"/>
                  </w:rPr>
                  <w:t>1,</w:t>
                </w:r>
                <w:r w:rsidR="00E16BA9">
                  <w:rPr>
                    <w:rFonts w:ascii="Montserrat" w:eastAsia="MS Mincho" w:hAnsi="Montserrat" w:cs="Lasiver-Regular"/>
                    <w:color w:val="070909"/>
                    <w:lang w:eastAsia="ja-JP"/>
                  </w:rPr>
                  <w:t>6</w:t>
                </w:r>
                <w:r w:rsidRPr="00C141A7">
                  <w:rPr>
                    <w:rFonts w:ascii="Montserrat" w:eastAsia="MS Mincho" w:hAnsi="Montserrat" w:cs="Lasiver-Regular"/>
                    <w:color w:val="070909"/>
                    <w:lang w:eastAsia="ja-JP"/>
                  </w:rPr>
                  <w:t>00</w:t>
                </w:r>
              </w:p>
            </w:tc>
          </w:tr>
          <w:tr w:rsidR="005E64F5" w:rsidRPr="00C141A7" w14:paraId="63E968CE" w14:textId="77777777" w:rsidTr="77C172BD">
            <w:trPr>
              <w:trHeight w:val="60"/>
              <w:jc w:val="center"/>
            </w:trPr>
            <w:tc>
              <w:tcPr>
                <w:tcW w:w="5497" w:type="dxa"/>
                <w:tcBorders>
                  <w:top w:val="single" w:sz="4" w:space="0" w:color="231F20"/>
                  <w:left w:val="single" w:sz="4" w:space="0" w:color="231F20"/>
                  <w:bottom w:val="single" w:sz="4" w:space="0" w:color="231F20"/>
                  <w:right w:val="single" w:sz="4" w:space="0" w:color="231F20"/>
                </w:tcBorders>
                <w:shd w:val="clear" w:color="auto" w:fill="F1F1F2"/>
                <w:tcMar>
                  <w:top w:w="58" w:type="dxa"/>
                  <w:left w:w="90" w:type="dxa"/>
                  <w:bottom w:w="58" w:type="dxa"/>
                  <w:right w:w="90" w:type="dxa"/>
                </w:tcMar>
                <w:vAlign w:val="center"/>
              </w:tcPr>
              <w:p w14:paraId="02156DC5" w14:textId="5DAEBB77" w:rsidR="005E64F5" w:rsidRPr="00C141A7" w:rsidRDefault="005E64F5" w:rsidP="00D73997">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C141A7">
                  <w:rPr>
                    <w:rFonts w:ascii="Montserrat" w:eastAsia="MS Mincho" w:hAnsi="Montserrat" w:cs="Lasiver-Regular"/>
                    <w:color w:val="070909"/>
                    <w:lang w:eastAsia="ja-JP"/>
                  </w:rPr>
                  <w:t>Reasons</w:t>
                </w:r>
                <w:r w:rsidR="009D3686">
                  <w:rPr>
                    <w:rFonts w:ascii="Montserrat" w:eastAsia="MS Mincho" w:hAnsi="Montserrat" w:cs="Lasiver-Regular"/>
                    <w:color w:val="070909"/>
                    <w:lang w:eastAsia="ja-JP"/>
                  </w:rPr>
                  <w:t xml:space="preserve"> </w:t>
                </w:r>
                <w:r w:rsidRPr="00C141A7">
                  <w:rPr>
                    <w:rFonts w:ascii="Montserrat" w:eastAsia="MS Mincho" w:hAnsi="Montserrat" w:cs="Lasiver-Regular"/>
                    <w:color w:val="070909"/>
                    <w:lang w:eastAsia="ja-JP"/>
                  </w:rPr>
                  <w:t xml:space="preserve">– </w:t>
                </w:r>
                <w:r w:rsidR="00E16BA9">
                  <w:rPr>
                    <w:rFonts w:ascii="Montserrat" w:eastAsia="MS Mincho" w:hAnsi="Montserrat" w:cs="Lasiver-Regular"/>
                    <w:color w:val="070909"/>
                    <w:lang w:eastAsia="ja-JP"/>
                  </w:rPr>
                  <w:t>3</w:t>
                </w:r>
                <w:r w:rsidRPr="00C141A7">
                  <w:rPr>
                    <w:rFonts w:ascii="Montserrat" w:eastAsia="MS Mincho" w:hAnsi="Montserrat" w:cs="Lasiver-Regular"/>
                    <w:color w:val="070909"/>
                    <w:lang w:eastAsia="ja-JP"/>
                  </w:rPr>
                  <w:t xml:space="preserve"> at 50 points each</w:t>
                </w:r>
              </w:p>
            </w:tc>
            <w:tc>
              <w:tcPr>
                <w:tcW w:w="1258"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0B20DEDC" w14:textId="7B467793" w:rsidR="005E64F5" w:rsidRPr="00C141A7" w:rsidRDefault="00E16BA9"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150</w:t>
                </w:r>
              </w:p>
            </w:tc>
            <w:tc>
              <w:tcPr>
                <w:tcW w:w="1070"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07124B8F" w14:textId="40AEE1BB" w:rsidR="005E64F5" w:rsidRPr="00C141A7" w:rsidRDefault="00E16BA9"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6</w:t>
                </w:r>
                <w:r w:rsidR="005E64F5" w:rsidRPr="00C141A7">
                  <w:rPr>
                    <w:rFonts w:ascii="Montserrat" w:eastAsia="MS Mincho" w:hAnsi="Montserrat" w:cs="Lasiver-Regular"/>
                    <w:color w:val="070909"/>
                    <w:lang w:eastAsia="ja-JP"/>
                  </w:rPr>
                  <w:t>00</w:t>
                </w:r>
              </w:p>
            </w:tc>
          </w:tr>
          <w:tr w:rsidR="005E64F5" w:rsidRPr="00C141A7" w14:paraId="271ACE55" w14:textId="77777777" w:rsidTr="77C172BD">
            <w:trPr>
              <w:trHeight w:val="60"/>
              <w:jc w:val="center"/>
            </w:trPr>
            <w:tc>
              <w:tcPr>
                <w:tcW w:w="5497" w:type="dxa"/>
                <w:tcBorders>
                  <w:top w:val="single" w:sz="4" w:space="0" w:color="231F20"/>
                  <w:left w:val="single" w:sz="4" w:space="0" w:color="231F20"/>
                  <w:bottom w:val="single" w:sz="4" w:space="0" w:color="231F20"/>
                  <w:right w:val="single" w:sz="4" w:space="0" w:color="231F20"/>
                </w:tcBorders>
                <w:shd w:val="clear" w:color="auto" w:fill="F1F1F2"/>
                <w:tcMar>
                  <w:top w:w="58" w:type="dxa"/>
                  <w:left w:w="90" w:type="dxa"/>
                  <w:bottom w:w="58" w:type="dxa"/>
                  <w:right w:w="90" w:type="dxa"/>
                </w:tcMar>
                <w:vAlign w:val="center"/>
              </w:tcPr>
              <w:p w14:paraId="0C669CCE" w14:textId="4F71FF20" w:rsidR="005E64F5" w:rsidRPr="00C141A7" w:rsidRDefault="005E64F5" w:rsidP="00D73997">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C141A7">
                  <w:rPr>
                    <w:rFonts w:ascii="Montserrat" w:eastAsia="MS Mincho" w:hAnsi="Montserrat" w:cs="Lasiver-Regular"/>
                    <w:color w:val="070909"/>
                    <w:lang w:eastAsia="ja-JP"/>
                  </w:rPr>
                  <w:t>Keep/cull</w:t>
                </w:r>
                <w:r w:rsidR="009D3686">
                  <w:rPr>
                    <w:rFonts w:ascii="Montserrat" w:eastAsia="MS Mincho" w:hAnsi="Montserrat" w:cs="Lasiver-Regular"/>
                    <w:color w:val="070909"/>
                    <w:lang w:eastAsia="ja-JP"/>
                  </w:rPr>
                  <w:t xml:space="preserve"> </w:t>
                </w:r>
                <w:r w:rsidRPr="00C141A7">
                  <w:rPr>
                    <w:rFonts w:ascii="Montserrat" w:eastAsia="MS Mincho" w:hAnsi="Montserrat" w:cs="Lasiver-Regular"/>
                    <w:color w:val="070909"/>
                    <w:lang w:eastAsia="ja-JP"/>
                  </w:rPr>
                  <w:t xml:space="preserve">– </w:t>
                </w:r>
                <w:r w:rsidR="00E16BA9">
                  <w:rPr>
                    <w:rFonts w:ascii="Montserrat" w:eastAsia="MS Mincho" w:hAnsi="Montserrat" w:cs="Lasiver-Regular"/>
                    <w:color w:val="070909"/>
                    <w:lang w:eastAsia="ja-JP"/>
                  </w:rPr>
                  <w:t>1</w:t>
                </w:r>
                <w:r w:rsidRPr="00C141A7">
                  <w:rPr>
                    <w:rFonts w:ascii="Montserrat" w:eastAsia="MS Mincho" w:hAnsi="Montserrat" w:cs="Lasiver-Regular"/>
                    <w:color w:val="070909"/>
                    <w:lang w:eastAsia="ja-JP"/>
                  </w:rPr>
                  <w:t xml:space="preserve"> at 50 points each</w:t>
                </w:r>
              </w:p>
            </w:tc>
            <w:tc>
              <w:tcPr>
                <w:tcW w:w="1258"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579A41FB" w14:textId="00821B3D" w:rsidR="005E64F5" w:rsidRPr="00C141A7" w:rsidRDefault="00E16BA9"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50</w:t>
                </w:r>
              </w:p>
            </w:tc>
            <w:tc>
              <w:tcPr>
                <w:tcW w:w="1070" w:type="dxa"/>
                <w:tcBorders>
                  <w:top w:val="single" w:sz="4" w:space="0" w:color="231F20"/>
                  <w:left w:val="single" w:sz="4" w:space="0" w:color="231F20"/>
                  <w:bottom w:val="single" w:sz="4" w:space="0" w:color="231F20"/>
                  <w:right w:val="single" w:sz="4" w:space="0" w:color="231F20"/>
                </w:tcBorders>
                <w:tcMar>
                  <w:top w:w="58" w:type="dxa"/>
                  <w:left w:w="90" w:type="dxa"/>
                  <w:bottom w:w="58" w:type="dxa"/>
                  <w:right w:w="90" w:type="dxa"/>
                </w:tcMar>
                <w:vAlign w:val="center"/>
              </w:tcPr>
              <w:p w14:paraId="53E22E65" w14:textId="527E5EC2" w:rsidR="005E64F5" w:rsidRPr="00C141A7" w:rsidRDefault="00E16BA9" w:rsidP="00D7399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200</w:t>
                </w:r>
              </w:p>
            </w:tc>
          </w:tr>
          <w:tr w:rsidR="00C141A7" w:rsidRPr="00C141A7" w14:paraId="3D21D25A" w14:textId="77777777" w:rsidTr="77C172BD">
            <w:trPr>
              <w:trHeight w:val="60"/>
              <w:jc w:val="center"/>
            </w:trPr>
            <w:tc>
              <w:tcPr>
                <w:tcW w:w="5497" w:type="dxa"/>
                <w:tcBorders>
                  <w:top w:val="single" w:sz="4" w:space="0" w:color="auto"/>
                  <w:left w:val="single" w:sz="4" w:space="0" w:color="auto"/>
                  <w:bottom w:val="single" w:sz="4" w:space="0" w:color="auto"/>
                  <w:right w:val="single" w:sz="4" w:space="0" w:color="auto"/>
                </w:tcBorders>
                <w:tcMar>
                  <w:top w:w="58" w:type="dxa"/>
                  <w:left w:w="90" w:type="dxa"/>
                  <w:bottom w:w="58" w:type="dxa"/>
                  <w:right w:w="90" w:type="dxa"/>
                </w:tcMar>
                <w:vAlign w:val="center"/>
              </w:tcPr>
              <w:p w14:paraId="7A4FC1D5" w14:textId="51BEA624" w:rsidR="00C141A7" w:rsidRPr="00C141A7" w:rsidRDefault="005E64F5" w:rsidP="00C141A7">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caps/>
                    <w:color w:val="DA291C"/>
                    <w:lang w:eastAsia="ja-JP"/>
                  </w:rPr>
                </w:pPr>
                <w:r>
                  <w:rPr>
                    <w:rFonts w:ascii="Montserrat" w:eastAsia="MS Mincho" w:hAnsi="Montserrat" w:cs="KlinicSlab-Medium"/>
                    <w:b/>
                    <w:caps/>
                    <w:color w:val="DA291C"/>
                    <w:lang w:eastAsia="ja-JP"/>
                  </w:rPr>
                  <w:t>Maximum possible points</w:t>
                </w:r>
              </w:p>
            </w:tc>
            <w:tc>
              <w:tcPr>
                <w:tcW w:w="1258" w:type="dxa"/>
                <w:tcBorders>
                  <w:top w:val="single" w:sz="4" w:space="0" w:color="auto"/>
                  <w:left w:val="single" w:sz="4" w:space="0" w:color="auto"/>
                  <w:bottom w:val="single" w:sz="4" w:space="0" w:color="auto"/>
                  <w:right w:val="single" w:sz="4" w:space="0" w:color="auto"/>
                </w:tcBorders>
                <w:tcMar>
                  <w:top w:w="58" w:type="dxa"/>
                  <w:left w:w="90" w:type="dxa"/>
                  <w:bottom w:w="58" w:type="dxa"/>
                  <w:right w:w="90" w:type="dxa"/>
                </w:tcMar>
                <w:vAlign w:val="center"/>
              </w:tcPr>
              <w:p w14:paraId="60CBF865" w14:textId="152C9E60" w:rsidR="00C141A7" w:rsidRPr="00C141A7" w:rsidRDefault="00E16BA9" w:rsidP="00C141A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600</w:t>
                </w:r>
              </w:p>
            </w:tc>
            <w:tc>
              <w:tcPr>
                <w:tcW w:w="1070" w:type="dxa"/>
                <w:tcBorders>
                  <w:top w:val="single" w:sz="4" w:space="0" w:color="auto"/>
                  <w:left w:val="single" w:sz="4" w:space="0" w:color="auto"/>
                  <w:bottom w:val="single" w:sz="4" w:space="0" w:color="auto"/>
                  <w:right w:val="single" w:sz="4" w:space="0" w:color="auto"/>
                </w:tcBorders>
                <w:tcMar>
                  <w:top w:w="58" w:type="dxa"/>
                  <w:left w:w="90" w:type="dxa"/>
                  <w:bottom w:w="58" w:type="dxa"/>
                  <w:right w:w="90" w:type="dxa"/>
                </w:tcMar>
                <w:vAlign w:val="center"/>
              </w:tcPr>
              <w:p w14:paraId="0C0529D0" w14:textId="41A0369F" w:rsidR="00C141A7" w:rsidRPr="00C141A7" w:rsidRDefault="00E16BA9" w:rsidP="00C141A7">
                <w:pPr>
                  <w:widowControl w:val="0"/>
                  <w:suppressAutoHyphens/>
                  <w:autoSpaceDE w:val="0"/>
                  <w:autoSpaceDN w:val="0"/>
                  <w:adjustRightInd w:val="0"/>
                  <w:spacing w:after="0" w:line="240" w:lineRule="auto"/>
                  <w:jc w:val="center"/>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2,400</w:t>
                </w:r>
              </w:p>
            </w:tc>
          </w:tr>
        </w:tbl>
        <w:p w14:paraId="7B9093B1" w14:textId="77777777" w:rsidR="006E7FA0" w:rsidRPr="006E7FA0" w:rsidRDefault="006E7FA0" w:rsidP="00AB77B0">
          <w:pPr>
            <w:widowControl w:val="0"/>
            <w:suppressAutoHyphens/>
            <w:autoSpaceDE w:val="0"/>
            <w:autoSpaceDN w:val="0"/>
            <w:adjustRightInd w:val="0"/>
            <w:spacing w:before="120" w:after="90" w:line="260" w:lineRule="exact"/>
            <w:textAlignment w:val="center"/>
            <w:rPr>
              <w:rFonts w:ascii="Montserrat" w:eastAsia="MS Mincho" w:hAnsi="Montserrat" w:cs="KlinicSlab-Medium"/>
              <w:b/>
              <w:caps/>
              <w:color w:val="DA291C"/>
              <w:lang w:eastAsia="ja-JP"/>
            </w:rPr>
          </w:pPr>
          <w:r w:rsidRPr="006E7FA0">
            <w:rPr>
              <w:rFonts w:ascii="Montserrat" w:eastAsia="MS Mincho" w:hAnsi="Montserrat" w:cs="KlinicSlab-Medium"/>
              <w:b/>
              <w:caps/>
              <w:color w:val="DA291C"/>
              <w:lang w:eastAsia="ja-JP"/>
            </w:rPr>
            <w:t>Tiebreakers</w:t>
          </w:r>
        </w:p>
        <w:p w14:paraId="747ED8D2" w14:textId="77777777" w:rsidR="006E7FA0" w:rsidRPr="006E7FA0" w:rsidRDefault="006E7FA0" w:rsidP="006E7FA0">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lang w:eastAsia="ja-JP"/>
            </w:rPr>
          </w:pPr>
          <w:r w:rsidRPr="006E7FA0">
            <w:rPr>
              <w:rFonts w:ascii="Montserrat" w:eastAsia="Times New Roman" w:hAnsi="Montserrat" w:cs="Lasiver-Regular"/>
              <w:lang w:eastAsia="ja-JP"/>
            </w:rPr>
            <w:t>If ties occur, the following events, in order, will be used to determine individual and team outcomes:</w:t>
          </w:r>
        </w:p>
        <w:p w14:paraId="4150E34E" w14:textId="77777777" w:rsidR="006E7FA0" w:rsidRPr="006E7FA0" w:rsidRDefault="006E7FA0" w:rsidP="00AB77B0">
          <w:pPr>
            <w:widowControl w:val="0"/>
            <w:numPr>
              <w:ilvl w:val="0"/>
              <w:numId w:val="31"/>
            </w:numPr>
            <w:tabs>
              <w:tab w:val="left" w:pos="540"/>
            </w:tabs>
            <w:suppressAutoHyphens/>
            <w:autoSpaceDE w:val="0"/>
            <w:autoSpaceDN w:val="0"/>
            <w:adjustRightInd w:val="0"/>
            <w:spacing w:line="240" w:lineRule="auto"/>
            <w:textAlignment w:val="center"/>
            <w:rPr>
              <w:rFonts w:ascii="Montserrat" w:eastAsia="Times New Roman" w:hAnsi="Montserrat" w:cs="Lasiver-Regular"/>
              <w:lang w:eastAsia="ja-JP"/>
            </w:rPr>
          </w:pPr>
          <w:r w:rsidRPr="006E7FA0">
            <w:rPr>
              <w:rFonts w:ascii="Montserrat" w:eastAsia="Times New Roman" w:hAnsi="Montserrat" w:cs="Lasiver-Regular"/>
              <w:lang w:eastAsia="ja-JP"/>
            </w:rPr>
            <w:t>Total of oral reasons.</w:t>
          </w:r>
        </w:p>
        <w:p w14:paraId="572CFA48" w14:textId="77777777" w:rsidR="006E7FA0" w:rsidRPr="006E7FA0" w:rsidRDefault="006E7FA0" w:rsidP="00AB77B0">
          <w:pPr>
            <w:widowControl w:val="0"/>
            <w:numPr>
              <w:ilvl w:val="0"/>
              <w:numId w:val="31"/>
            </w:numPr>
            <w:tabs>
              <w:tab w:val="left" w:pos="540"/>
            </w:tabs>
            <w:suppressAutoHyphens/>
            <w:autoSpaceDE w:val="0"/>
            <w:autoSpaceDN w:val="0"/>
            <w:adjustRightInd w:val="0"/>
            <w:spacing w:line="240" w:lineRule="auto"/>
            <w:textAlignment w:val="center"/>
            <w:rPr>
              <w:rFonts w:ascii="Montserrat" w:eastAsia="Times New Roman" w:hAnsi="Montserrat" w:cs="Lasiver-Regular"/>
              <w:lang w:eastAsia="ja-JP"/>
            </w:rPr>
          </w:pPr>
          <w:r w:rsidRPr="006E7FA0">
            <w:rPr>
              <w:rFonts w:ascii="Montserrat" w:eastAsia="Times New Roman" w:hAnsi="Montserrat" w:cs="Lasiver-Regular"/>
              <w:lang w:eastAsia="ja-JP"/>
            </w:rPr>
            <w:t>Total of placing classes.</w:t>
          </w:r>
        </w:p>
        <w:p w14:paraId="36530660" w14:textId="13BA7EDB" w:rsidR="005D05A9" w:rsidRDefault="006E7FA0" w:rsidP="00AB77B0">
          <w:pPr>
            <w:widowControl w:val="0"/>
            <w:numPr>
              <w:ilvl w:val="0"/>
              <w:numId w:val="31"/>
            </w:numPr>
            <w:tabs>
              <w:tab w:val="left" w:pos="540"/>
            </w:tabs>
            <w:suppressAutoHyphens/>
            <w:autoSpaceDE w:val="0"/>
            <w:autoSpaceDN w:val="0"/>
            <w:adjustRightInd w:val="0"/>
            <w:spacing w:line="240" w:lineRule="auto"/>
            <w:textAlignment w:val="center"/>
            <w:rPr>
              <w:rFonts w:ascii="Montserrat" w:eastAsia="Times New Roman" w:hAnsi="Montserrat" w:cs="Lasiver-Regular"/>
              <w:lang w:eastAsia="ja-JP"/>
            </w:rPr>
          </w:pPr>
          <w:r w:rsidRPr="006E7FA0">
            <w:rPr>
              <w:rFonts w:ascii="Montserrat" w:eastAsia="Times New Roman" w:hAnsi="Montserrat" w:cs="Lasiver-Regular"/>
              <w:lang w:eastAsia="ja-JP"/>
            </w:rPr>
            <w:t>Total of keep/cull classes.</w:t>
          </w:r>
        </w:p>
        <w:p w14:paraId="298D4D3F" w14:textId="77777777" w:rsidR="001E75C5" w:rsidRPr="00AB77B0" w:rsidRDefault="001E75C5" w:rsidP="00AB77B0">
          <w:pPr>
            <w:pStyle w:val="FFABody"/>
          </w:pPr>
          <w:r>
            <w:br w:type="page"/>
          </w:r>
        </w:p>
        <w:p w14:paraId="0A8787C4" w14:textId="791158EC" w:rsidR="00C55161" w:rsidRPr="001E75C5" w:rsidRDefault="00C55161" w:rsidP="001E75C5">
          <w:pPr>
            <w:pStyle w:val="FFATitle"/>
            <w:spacing w:before="240" w:after="120"/>
            <w:rPr>
              <w:rFonts w:ascii="Anton" w:hAnsi="Anton"/>
              <w:b w:val="0"/>
            </w:rPr>
          </w:pPr>
          <w:r w:rsidRPr="001E75C5">
            <w:rPr>
              <w:rFonts w:ascii="Anton" w:hAnsi="Anton"/>
              <w:b w:val="0"/>
            </w:rPr>
            <w:lastRenderedPageBreak/>
            <w:t>References</w:t>
          </w:r>
        </w:p>
        <w:p w14:paraId="41CB296E" w14:textId="571E5BB3" w:rsidR="00C55161" w:rsidRDefault="00C55161" w:rsidP="005E64F5">
          <w:pPr>
            <w:pStyle w:val="CDEBodytextitalics"/>
            <w:spacing w:line="240" w:lineRule="auto"/>
            <w:rPr>
              <w:rFonts w:ascii="Montserrat" w:hAnsi="Montserrat"/>
              <w:sz w:val="20"/>
              <w:szCs w:val="20"/>
            </w:rPr>
          </w:pPr>
          <w:r w:rsidRPr="00C55161">
            <w:rPr>
              <w:rFonts w:ascii="Montserrat" w:hAnsi="Montserrat"/>
              <w:sz w:val="20"/>
              <w:szCs w:val="20"/>
            </w:rPr>
            <w:t>This list of references is not intended to be all-inclusive.</w:t>
          </w:r>
          <w:r w:rsidR="005E64F5">
            <w:rPr>
              <w:rFonts w:ascii="Montserrat" w:hAnsi="Montserrat"/>
              <w:sz w:val="20"/>
              <w:szCs w:val="20"/>
            </w:rPr>
            <w:t xml:space="preserve">  </w:t>
          </w:r>
          <w:r w:rsidRPr="00C55161">
            <w:rPr>
              <w:rFonts w:ascii="Montserrat" w:hAnsi="Montserrat"/>
              <w:sz w:val="20"/>
              <w:szCs w:val="20"/>
            </w:rPr>
            <w:t xml:space="preserve">Other sources may be utilized, and teachers are encouraged to </w:t>
          </w:r>
          <w:r w:rsidR="00882E0E">
            <w:rPr>
              <w:rFonts w:ascii="Montserrat" w:hAnsi="Montserrat"/>
              <w:sz w:val="20"/>
              <w:szCs w:val="20"/>
            </w:rPr>
            <w:t>use the</w:t>
          </w:r>
          <w:r w:rsidRPr="00C55161">
            <w:rPr>
              <w:rFonts w:ascii="Montserrat" w:hAnsi="Montserrat"/>
              <w:sz w:val="20"/>
              <w:szCs w:val="20"/>
            </w:rPr>
            <w:t xml:space="preserve"> best instructional materials available. The following list contains references that may prove helpful during event preparation.</w:t>
          </w:r>
        </w:p>
        <w:p w14:paraId="0421989C" w14:textId="1813665B"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sidRPr="000D6665">
            <w:rPr>
              <w:rFonts w:ascii="Montserrat" w:eastAsia="Times New Roman" w:hAnsi="Montserrat" w:cs="Lasiver-Regular"/>
              <w:lang w:eastAsia="ja-JP"/>
            </w:rPr>
            <w:t xml:space="preserve">National FFA CDE Question and answers, </w:t>
          </w:r>
          <w:hyperlink r:id="rId15" w:history="1">
            <w:r w:rsidRPr="000D6665">
              <w:rPr>
                <w:rFonts w:ascii="Montserrat" w:eastAsia="MS Mincho" w:hAnsi="Montserrat" w:cs="Lasiver-Regular"/>
                <w:color w:val="0563C1"/>
                <w:u w:val="single"/>
                <w:lang w:eastAsia="ja-JP"/>
              </w:rPr>
              <w:t>FFA.org</w:t>
            </w:r>
          </w:hyperlink>
          <w:r w:rsidRPr="000D6665">
            <w:rPr>
              <w:rFonts w:ascii="Montserrat" w:eastAsia="Times New Roman" w:hAnsi="Montserrat" w:cs="Lasiver-RegularItalic"/>
              <w:i/>
              <w:iCs/>
              <w:color w:val="004C97"/>
              <w:lang w:eastAsia="ja-JP"/>
            </w:rPr>
            <w:t xml:space="preserve"> </w:t>
          </w:r>
          <w:r w:rsidRPr="000D6665">
            <w:rPr>
              <w:rFonts w:ascii="Montserrat" w:eastAsia="Times New Roman" w:hAnsi="Montserrat" w:cs="Lasiver-Regular"/>
              <w:lang w:eastAsia="ja-JP"/>
            </w:rPr>
            <w:t>past</w:t>
          </w:r>
          <w:r w:rsidR="00707A9C">
            <w:rPr>
              <w:rFonts w:ascii="Montserrat" w:eastAsia="Times New Roman" w:hAnsi="Montserrat" w:cs="Lasiver-Regular"/>
              <w:lang w:eastAsia="ja-JP"/>
            </w:rPr>
            <w:t xml:space="preserve"> class listings,</w:t>
          </w:r>
          <w:r w:rsidRPr="000D6665">
            <w:rPr>
              <w:rFonts w:ascii="Montserrat" w:eastAsia="Times New Roman" w:hAnsi="Montserrat" w:cs="Lasiver-Regular"/>
              <w:lang w:eastAsia="ja-JP"/>
            </w:rPr>
            <w:t xml:space="preserve"> </w:t>
          </w:r>
          <w:r w:rsidR="00707A9C">
            <w:rPr>
              <w:rFonts w:ascii="Montserrat" w:eastAsia="Times New Roman" w:hAnsi="Montserrat" w:cs="Lasiver-Regular"/>
              <w:lang w:eastAsia="ja-JP"/>
            </w:rPr>
            <w:t>performance data and scenarios</w:t>
          </w:r>
        </w:p>
        <w:p w14:paraId="17E85777" w14:textId="77777777"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sidRPr="000D6665">
            <w:rPr>
              <w:rFonts w:ascii="Montserrat" w:eastAsia="Times New Roman" w:hAnsi="Montserrat" w:cs="Lasiver-Regular"/>
              <w:lang w:eastAsia="ja-JP"/>
            </w:rPr>
            <w:t xml:space="preserve">Beef Improvement Federation, </w:t>
          </w:r>
          <w:hyperlink r:id="rId16" w:history="1">
            <w:r w:rsidRPr="000D6665">
              <w:rPr>
                <w:rFonts w:ascii="Montserrat" w:eastAsia="MS Mincho" w:hAnsi="Montserrat" w:cs="Lasiver-Regular"/>
                <w:color w:val="0563C1"/>
                <w:u w:val="single"/>
                <w:lang w:eastAsia="ja-JP"/>
              </w:rPr>
              <w:t>www.beefimprovement.org</w:t>
            </w:r>
          </w:hyperlink>
          <w:r w:rsidRPr="000D6665">
            <w:rPr>
              <w:rFonts w:ascii="Montserrat" w:eastAsia="MS Mincho" w:hAnsi="Montserrat" w:cs="Lasiver-Regular"/>
              <w:color w:val="070909"/>
              <w:lang w:eastAsia="ja-JP"/>
            </w:rPr>
            <w:t xml:space="preserve"> </w:t>
          </w:r>
          <w:r w:rsidRPr="000D6665">
            <w:rPr>
              <w:rFonts w:ascii="Montserrat" w:eastAsia="Times New Roman" w:hAnsi="Montserrat" w:cs="Lasiver-Regular"/>
              <w:lang w:eastAsia="ja-JP"/>
            </w:rPr>
            <w:t>- resource center</w:t>
          </w:r>
        </w:p>
        <w:p w14:paraId="47702BF3" w14:textId="77777777"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MS Mincho" w:hAnsi="Montserrat" w:cs="Lasiver-Regular"/>
              <w:color w:val="070909"/>
              <w:lang w:eastAsia="ja-JP"/>
            </w:rPr>
          </w:pPr>
          <w:r w:rsidRPr="000D6665">
            <w:rPr>
              <w:rFonts w:ascii="Montserrat" w:eastAsia="Times New Roman" w:hAnsi="Montserrat" w:cs="Lasiver-Regular"/>
              <w:lang w:eastAsia="ja-JP"/>
            </w:rPr>
            <w:t>National Swine Registry</w:t>
          </w:r>
          <w:r w:rsidRPr="000D6665">
            <w:rPr>
              <w:rFonts w:ascii="Montserrat" w:eastAsia="MS Mincho" w:hAnsi="Montserrat" w:cs="Lasiver-Regular"/>
              <w:color w:val="070909"/>
              <w:lang w:eastAsia="ja-JP"/>
            </w:rPr>
            <w:t xml:space="preserve">, </w:t>
          </w:r>
          <w:hyperlink r:id="rId17" w:history="1">
            <w:r w:rsidRPr="000D6665">
              <w:rPr>
                <w:rFonts w:ascii="Montserrat" w:eastAsia="MS Mincho" w:hAnsi="Montserrat" w:cs="Lasiver-Regular"/>
                <w:color w:val="0563C1"/>
                <w:u w:val="single"/>
                <w:lang w:eastAsia="ja-JP"/>
              </w:rPr>
              <w:t>http://www.nationalswine.com/</w:t>
            </w:r>
          </w:hyperlink>
          <w:r w:rsidRPr="000D6665">
            <w:rPr>
              <w:rFonts w:ascii="Montserrat" w:eastAsia="MS Mincho" w:hAnsi="Montserrat" w:cs="Lasiver-Regular"/>
              <w:color w:val="070909"/>
              <w:lang w:eastAsia="ja-JP"/>
            </w:rPr>
            <w:t xml:space="preserve"> </w:t>
          </w:r>
        </w:p>
        <w:p w14:paraId="3552DA33" w14:textId="77777777"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MS Mincho" w:hAnsi="Montserrat" w:cs="Lasiver-Regular"/>
              <w:color w:val="070909"/>
              <w:lang w:eastAsia="ja-JP"/>
            </w:rPr>
          </w:pPr>
          <w:r w:rsidRPr="000D6665">
            <w:rPr>
              <w:rFonts w:ascii="Montserrat" w:eastAsia="Times New Roman" w:hAnsi="Montserrat" w:cs="Lasiver-Regular"/>
              <w:lang w:eastAsia="ja-JP"/>
            </w:rPr>
            <w:t xml:space="preserve">Certified Pedigreed </w:t>
          </w:r>
          <w:r w:rsidRPr="000D6665">
            <w:rPr>
              <w:rFonts w:ascii="Montserrat" w:eastAsia="MS Mincho" w:hAnsi="Montserrat" w:cs="Lasiver-Regular"/>
              <w:color w:val="070909"/>
              <w:lang w:eastAsia="ja-JP"/>
            </w:rPr>
            <w:t xml:space="preserve">Swine, </w:t>
          </w:r>
          <w:hyperlink r:id="rId18" w:history="1">
            <w:r w:rsidRPr="000D6665">
              <w:rPr>
                <w:rFonts w:ascii="Montserrat" w:eastAsia="MS Mincho" w:hAnsi="Montserrat" w:cs="Lasiver-Regular"/>
                <w:color w:val="0563C1"/>
                <w:u w:val="single"/>
                <w:lang w:eastAsia="ja-JP"/>
              </w:rPr>
              <w:t>http://cpsswine.com/</w:t>
            </w:r>
          </w:hyperlink>
          <w:r w:rsidRPr="000D6665">
            <w:rPr>
              <w:rFonts w:ascii="Montserrat" w:eastAsia="MS Mincho" w:hAnsi="Montserrat" w:cs="Lasiver-Regular"/>
              <w:color w:val="070909"/>
              <w:lang w:eastAsia="ja-JP"/>
            </w:rPr>
            <w:t xml:space="preserve"> </w:t>
          </w:r>
        </w:p>
        <w:p w14:paraId="4689B6F6" w14:textId="77777777"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MS Mincho" w:hAnsi="Montserrat" w:cs="Lasiver-Regular"/>
              <w:color w:val="070909"/>
              <w:lang w:eastAsia="ja-JP"/>
            </w:rPr>
          </w:pPr>
          <w:r w:rsidRPr="000D6665">
            <w:rPr>
              <w:rFonts w:ascii="Montserrat" w:eastAsia="Times New Roman" w:hAnsi="Montserrat" w:cs="Lasiver-Regular"/>
              <w:lang w:eastAsia="ja-JP"/>
            </w:rPr>
            <w:t xml:space="preserve">National Pork </w:t>
          </w:r>
          <w:r w:rsidRPr="000D6665">
            <w:rPr>
              <w:rFonts w:ascii="Montserrat" w:eastAsia="MS Mincho" w:hAnsi="Montserrat" w:cs="Lasiver-Regular"/>
              <w:color w:val="070909"/>
              <w:lang w:eastAsia="ja-JP"/>
            </w:rPr>
            <w:t xml:space="preserve">Board, </w:t>
          </w:r>
          <w:hyperlink r:id="rId19" w:history="1">
            <w:r w:rsidRPr="000D6665">
              <w:rPr>
                <w:rFonts w:ascii="Montserrat" w:eastAsia="MS Mincho" w:hAnsi="Montserrat" w:cs="Lasiver-Regular"/>
                <w:color w:val="0563C1"/>
                <w:u w:val="single"/>
                <w:lang w:eastAsia="ja-JP"/>
              </w:rPr>
              <w:t>http://www.pork.org/</w:t>
            </w:r>
          </w:hyperlink>
          <w:r w:rsidRPr="000D6665">
            <w:rPr>
              <w:rFonts w:ascii="Montserrat" w:eastAsia="MS Mincho" w:hAnsi="Montserrat" w:cs="Lasiver-Regular"/>
              <w:color w:val="070909"/>
              <w:lang w:eastAsia="ja-JP"/>
            </w:rPr>
            <w:t xml:space="preserve"> </w:t>
          </w:r>
        </w:p>
        <w:p w14:paraId="2C3CCC71" w14:textId="59C0E5BD" w:rsidR="000D6665" w:rsidRPr="000D6665" w:rsidRDefault="00FD1246"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Flanders, Frank, </w:t>
          </w:r>
          <w:r w:rsidR="000D6665" w:rsidRPr="000D6665">
            <w:rPr>
              <w:rFonts w:ascii="Montserrat" w:eastAsia="Times New Roman" w:hAnsi="Montserrat" w:cs="Lasiver-Regular"/>
              <w:lang w:eastAsia="ja-JP"/>
            </w:rPr>
            <w:t>Gillispie, James R. Modern Livestock and Poultry Production. (most current edition.) Albany, NY: Delmar Publishers</w:t>
          </w:r>
          <w:r>
            <w:rPr>
              <w:rFonts w:ascii="Montserrat" w:eastAsia="Times New Roman" w:hAnsi="Montserrat" w:cs="Lasiver-Regular"/>
              <w:lang w:eastAsia="ja-JP"/>
            </w:rPr>
            <w:t>,</w:t>
          </w:r>
          <w:r w:rsidR="000D6665" w:rsidRPr="000D6665">
            <w:rPr>
              <w:rFonts w:ascii="Montserrat" w:eastAsia="Times New Roman" w:hAnsi="Montserrat" w:cs="Lasiver-Regular"/>
              <w:lang w:eastAsia="ja-JP"/>
            </w:rPr>
            <w:t xml:space="preserve"> 2015.</w:t>
          </w:r>
          <w:r>
            <w:rPr>
              <w:rFonts w:ascii="Montserrat" w:eastAsia="Times New Roman" w:hAnsi="Montserrat" w:cs="Lasiver-Regular"/>
              <w:lang w:eastAsia="ja-JP"/>
            </w:rPr>
            <w:t xml:space="preserve"> ISBN </w:t>
          </w:r>
          <w:r w:rsidRPr="00FD1246">
            <w:rPr>
              <w:rFonts w:ascii="Montserrat" w:eastAsia="Times New Roman" w:hAnsi="Montserrat" w:cs="Lasiver-Regular"/>
              <w:lang w:eastAsia="ja-JP"/>
            </w:rPr>
            <w:t>9781305483156</w:t>
          </w:r>
        </w:p>
        <w:p w14:paraId="305CAF48" w14:textId="4B0872E2"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sidRPr="000D6665">
            <w:rPr>
              <w:rFonts w:ascii="Montserrat" w:eastAsia="Times New Roman" w:hAnsi="Montserrat" w:cs="Lasiver-Regular"/>
              <w:lang w:eastAsia="ja-JP"/>
            </w:rPr>
            <w:t xml:space="preserve">Goat </w:t>
          </w:r>
          <w:r w:rsidRPr="000D6665">
            <w:rPr>
              <w:rFonts w:ascii="Montserrat" w:eastAsia="MS Mincho" w:hAnsi="Montserrat" w:cs="Lasiver-Regular"/>
              <w:color w:val="070909"/>
              <w:lang w:eastAsia="ja-JP"/>
            </w:rPr>
            <w:t xml:space="preserve">Handbook, </w:t>
          </w:r>
          <w:hyperlink r:id="rId20" w:history="1">
            <w:r w:rsidR="00FD1246" w:rsidRPr="00E029C6">
              <w:rPr>
                <w:rStyle w:val="Hyperlink"/>
                <w:rFonts w:ascii="Montserrat" w:eastAsia="MS Mincho" w:hAnsi="Montserrat" w:cs="Lasiver-Regular"/>
                <w:lang w:eastAsia="ja-JP"/>
              </w:rPr>
              <w:t>http://www.texasgoat.com</w:t>
            </w:r>
          </w:hyperlink>
        </w:p>
        <w:p w14:paraId="4689AF2B" w14:textId="0CFF99B5" w:rsidR="000D6665" w:rsidRPr="00AB697A" w:rsidRDefault="00000000" w:rsidP="00AB697A">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i/>
              <w:color w:val="0563C1"/>
              <w:u w:val="single"/>
              <w:lang w:eastAsia="ja-JP"/>
            </w:rPr>
          </w:pPr>
          <w:hyperlink r:id="rId21" w:history="1">
            <w:r w:rsidR="00FD1246" w:rsidRPr="00FD1246">
              <w:rPr>
                <w:rStyle w:val="Hyperlink"/>
                <w:rFonts w:ascii="Montserrat" w:eastAsia="Times New Roman" w:hAnsi="Montserrat" w:cs="Lasiver-RegularItalic"/>
                <w:lang w:eastAsia="ja-JP"/>
              </w:rPr>
              <w:t>https://thejudgingconnection.com/</w:t>
            </w:r>
          </w:hyperlink>
        </w:p>
        <w:p w14:paraId="2B11D818" w14:textId="77777777" w:rsidR="000D6665" w:rsidRPr="000D6665" w:rsidRDefault="00000000"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i/>
              <w:lang w:eastAsia="ja-JP"/>
            </w:rPr>
          </w:pPr>
          <w:hyperlink r:id="rId22" w:history="1">
            <w:r w:rsidR="000D6665" w:rsidRPr="000D6665">
              <w:rPr>
                <w:rFonts w:ascii="Montserrat" w:eastAsia="Times New Roman" w:hAnsi="Montserrat" w:cs="Lasiver-RegularItalic"/>
                <w:color w:val="0563C1"/>
                <w:u w:val="single"/>
                <w:lang w:eastAsia="ja-JP"/>
              </w:rPr>
              <w:t>www.livestockjudging.com</w:t>
            </w:r>
          </w:hyperlink>
          <w:r w:rsidR="000D6665" w:rsidRPr="000D6665">
            <w:rPr>
              <w:rFonts w:ascii="Montserrat" w:eastAsia="Times New Roman" w:hAnsi="Montserrat" w:cs="Lasiver-RegularItalic"/>
              <w:iCs/>
              <w:lang w:eastAsia="ja-JP"/>
            </w:rPr>
            <w:t xml:space="preserve"> </w:t>
          </w:r>
        </w:p>
        <w:p w14:paraId="02C22CD2" w14:textId="613490C8" w:rsidR="000D6665" w:rsidRP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sidRPr="005E64F5">
            <w:rPr>
              <w:rFonts w:ascii="Montserrat" w:eastAsia="Times New Roman" w:hAnsi="Montserrat" w:cs="Lasiver-Regular"/>
              <w:lang w:eastAsia="ja-JP"/>
            </w:rPr>
            <w:t>Evaluating</w:t>
          </w:r>
          <w:r w:rsidRPr="000D6665">
            <w:rPr>
              <w:rFonts w:ascii="Montserrat" w:eastAsia="Times New Roman" w:hAnsi="Montserrat" w:cs="Lasiver-Regular"/>
              <w:lang w:eastAsia="ja-JP"/>
            </w:rPr>
            <w:t xml:space="preserve"> meat </w:t>
          </w:r>
          <w:r w:rsidRPr="000D6665">
            <w:rPr>
              <w:rFonts w:ascii="Montserrat" w:eastAsia="MS Mincho" w:hAnsi="Montserrat" w:cs="Lasiver-Regular"/>
              <w:color w:val="070909"/>
              <w:lang w:eastAsia="ja-JP"/>
            </w:rPr>
            <w:t xml:space="preserve">goats, </w:t>
          </w:r>
          <w:hyperlink r:id="rId23" w:history="1">
            <w:r w:rsidR="00FD1246" w:rsidRPr="00E029C6">
              <w:rPr>
                <w:rStyle w:val="Hyperlink"/>
                <w:rFonts w:ascii="Montserrat" w:eastAsia="MS Mincho" w:hAnsi="Montserrat" w:cs="Lasiver-Regular"/>
                <w:lang w:eastAsia="ja-JP"/>
              </w:rPr>
              <w:t>https://www.four-h.purdue.edu/downloads/cde/meat%20goat%20selection2.pdf</w:t>
            </w:r>
          </w:hyperlink>
          <w:r w:rsidRPr="000D6665">
            <w:rPr>
              <w:rFonts w:ascii="Montserrat" w:eastAsia="MS Mincho" w:hAnsi="Montserrat" w:cs="Lasiver-Regular"/>
              <w:color w:val="070909"/>
              <w:lang w:eastAsia="ja-JP"/>
            </w:rPr>
            <w:t xml:space="preserve"> </w:t>
          </w:r>
        </w:p>
        <w:p w14:paraId="6E3E22AB" w14:textId="77777777" w:rsidR="000D6665" w:rsidRPr="000D6665" w:rsidRDefault="00000000"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i/>
              <w:lang w:eastAsia="ja-JP"/>
            </w:rPr>
          </w:pPr>
          <w:hyperlink r:id="rId24" w:history="1">
            <w:r w:rsidR="000D6665" w:rsidRPr="000D6665">
              <w:rPr>
                <w:rFonts w:ascii="Montserrat" w:eastAsia="Times New Roman" w:hAnsi="Montserrat" w:cs="Lasiver-RegularItalic"/>
                <w:color w:val="0563C1"/>
                <w:u w:val="single"/>
                <w:lang w:eastAsia="ja-JP"/>
              </w:rPr>
              <w:t>http://judgingpro.com/</w:t>
            </w:r>
          </w:hyperlink>
        </w:p>
        <w:p w14:paraId="60C4E4AB" w14:textId="0BBAEB8D" w:rsidR="000D6665" w:rsidRDefault="000D6665" w:rsidP="00FD1246">
          <w:pPr>
            <w:pStyle w:val="ListParagraph"/>
            <w:widowControl w:val="0"/>
            <w:numPr>
              <w:ilvl w:val="0"/>
              <w:numId w:val="32"/>
            </w:numPr>
            <w:tabs>
              <w:tab w:val="num" w:pos="360"/>
              <w:tab w:val="left" w:pos="540"/>
            </w:tabs>
            <w:autoSpaceDE w:val="0"/>
            <w:autoSpaceDN w:val="0"/>
            <w:adjustRightInd w:val="0"/>
            <w:spacing w:after="60" w:line="240" w:lineRule="auto"/>
            <w:ind w:hanging="720"/>
            <w:contextualSpacing w:val="0"/>
            <w:textAlignment w:val="center"/>
            <w:rPr>
              <w:rFonts w:ascii="Montserrat" w:eastAsia="Times New Roman" w:hAnsi="Montserrat" w:cs="Lasiver-Regular"/>
              <w:lang w:eastAsia="ja-JP"/>
            </w:rPr>
          </w:pPr>
          <w:r w:rsidRPr="000D6665">
            <w:rPr>
              <w:rFonts w:ascii="Montserrat" w:eastAsia="Times New Roman" w:hAnsi="Montserrat" w:cs="Lasiver-Regular"/>
              <w:lang w:eastAsia="ja-JP"/>
            </w:rPr>
            <w:t>Rayfield, John S., Smith, Kasee L., Park, Travis and Croom, D. Barry. Principles of Agriculture, Food, and Natural Resources. (most current edition.) Tinley Park, IL; Goodheart-Willcox Publisher, 20</w:t>
          </w:r>
          <w:r w:rsidR="00DF15DF">
            <w:rPr>
              <w:rFonts w:ascii="Montserrat" w:eastAsia="Times New Roman" w:hAnsi="Montserrat" w:cs="Lasiver-Regular"/>
              <w:lang w:eastAsia="ja-JP"/>
            </w:rPr>
            <w:t>23</w:t>
          </w:r>
          <w:r w:rsidRPr="000D6665">
            <w:rPr>
              <w:rFonts w:ascii="Montserrat" w:eastAsia="Times New Roman" w:hAnsi="Montserrat" w:cs="Lasiver-Regular"/>
              <w:lang w:eastAsia="ja-JP"/>
            </w:rPr>
            <w:t>.</w:t>
          </w:r>
          <w:r w:rsidR="00DF15DF">
            <w:rPr>
              <w:rFonts w:ascii="Montserrat" w:eastAsia="Times New Roman" w:hAnsi="Montserrat" w:cs="Lasiver-Regular"/>
              <w:lang w:eastAsia="ja-JP"/>
            </w:rPr>
            <w:t xml:space="preserve"> ISBN </w:t>
          </w:r>
          <w:r w:rsidR="00DF15DF" w:rsidRPr="00DF15DF">
            <w:rPr>
              <w:rFonts w:ascii="Montserrat" w:eastAsia="Times New Roman" w:hAnsi="Montserrat" w:cs="Lasiver-Regular"/>
              <w:lang w:eastAsia="ja-JP"/>
            </w:rPr>
            <w:t>978-1-63776-096-3</w:t>
          </w:r>
        </w:p>
        <w:p w14:paraId="78B357DE" w14:textId="18A04E68" w:rsidR="000F71EE" w:rsidRPr="001E75C5" w:rsidRDefault="000F71EE" w:rsidP="001E75C5">
          <w:pPr>
            <w:pStyle w:val="FFATitle"/>
            <w:spacing w:before="240" w:after="120"/>
            <w:rPr>
              <w:rFonts w:ascii="Anton" w:hAnsi="Anton"/>
              <w:b w:val="0"/>
            </w:rPr>
          </w:pPr>
          <w:r w:rsidRPr="001E75C5">
            <w:rPr>
              <w:rFonts w:ascii="Anton" w:hAnsi="Anton"/>
              <w:b w:val="0"/>
            </w:rPr>
            <w:t>Animal Science Related Careers</w:t>
          </w:r>
        </w:p>
        <w:p w14:paraId="008AF774" w14:textId="77777777" w:rsidR="005E64F5" w:rsidRPr="001E75C5" w:rsidRDefault="005E64F5" w:rsidP="001E75C5">
          <w:pPr>
            <w:pStyle w:val="FFATitle"/>
            <w:spacing w:before="240" w:after="120"/>
            <w:rPr>
              <w:rFonts w:ascii="Anton" w:hAnsi="Anton"/>
              <w:b w:val="0"/>
            </w:rPr>
            <w:sectPr w:rsidR="005E64F5" w:rsidRPr="001E75C5" w:rsidSect="0027746A">
              <w:footerReference w:type="default" r:id="rId25"/>
              <w:type w:val="continuous"/>
              <w:pgSz w:w="12240" w:h="15840"/>
              <w:pgMar w:top="1440" w:right="1440" w:bottom="1440" w:left="1440" w:header="432" w:footer="432" w:gutter="0"/>
              <w:cols w:space="720"/>
              <w:docGrid w:linePitch="360"/>
            </w:sectPr>
          </w:pPr>
        </w:p>
        <w:p w14:paraId="133ED0DE"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Agricultural lender</w:t>
          </w:r>
        </w:p>
        <w:p w14:paraId="6BDF99CE"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Agricultural policy professional</w:t>
          </w:r>
        </w:p>
        <w:p w14:paraId="7C1C66C6"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Agriculture teacher</w:t>
          </w:r>
        </w:p>
        <w:p w14:paraId="689FAC58"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Animal science technician</w:t>
          </w:r>
        </w:p>
        <w:p w14:paraId="50A393E5"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Attorney</w:t>
          </w:r>
        </w:p>
        <w:p w14:paraId="2E6D8F8F"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Breed representative</w:t>
          </w:r>
        </w:p>
        <w:p w14:paraId="3C2932D9"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Collegiate educator</w:t>
          </w:r>
        </w:p>
        <w:p w14:paraId="139076C4"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Commodity broker</w:t>
          </w:r>
        </w:p>
        <w:p w14:paraId="2828FF11"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Commodity professional</w:t>
          </w:r>
        </w:p>
        <w:p w14:paraId="47CDFC0D"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Consultant</w:t>
          </w:r>
        </w:p>
        <w:p w14:paraId="444B6680"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Extension agent</w:t>
          </w:r>
        </w:p>
        <w:p w14:paraId="1BA805EF"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Farm/ranch manager</w:t>
          </w:r>
        </w:p>
        <w:p w14:paraId="17F8559A"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Geneticist</w:t>
          </w:r>
        </w:p>
        <w:p w14:paraId="2CF8BC21"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Herdsman</w:t>
          </w:r>
        </w:p>
        <w:p w14:paraId="5D5606E4"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Livestock auctioneer</w:t>
          </w:r>
        </w:p>
        <w:p w14:paraId="48534EEA"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Livestock buyer</w:t>
          </w:r>
        </w:p>
        <w:p w14:paraId="3F074B0A"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Livestock judging coach</w:t>
          </w:r>
        </w:p>
        <w:p w14:paraId="15D684EB"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Nutritionist</w:t>
          </w:r>
        </w:p>
        <w:p w14:paraId="61B5ED62"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Producer</w:t>
          </w:r>
        </w:p>
        <w:p w14:paraId="1B60A36B"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Researcher</w:t>
          </w:r>
        </w:p>
        <w:p w14:paraId="6569F90A"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Sales and/or marketing representative</w:t>
          </w:r>
        </w:p>
        <w:p w14:paraId="2D83E52D" w14:textId="77777777" w:rsidR="000F71EE" w:rsidRPr="000F71EE" w:rsidRDefault="000F71EE" w:rsidP="005E64F5">
          <w:pPr>
            <w:widowControl w:val="0"/>
            <w:numPr>
              <w:ilvl w:val="0"/>
              <w:numId w:val="33"/>
            </w:numPr>
            <w:suppressAutoHyphens/>
            <w:autoSpaceDE w:val="0"/>
            <w:autoSpaceDN w:val="0"/>
            <w:adjustRightInd w:val="0"/>
            <w:spacing w:after="60" w:line="240" w:lineRule="auto"/>
            <w:textAlignment w:val="center"/>
            <w:rPr>
              <w:rFonts w:ascii="Montserrat" w:hAnsi="Montserrat"/>
              <w:lang w:eastAsia="ja-JP"/>
            </w:rPr>
          </w:pPr>
          <w:r w:rsidRPr="000F71EE">
            <w:rPr>
              <w:rFonts w:ascii="Montserrat" w:hAnsi="Montserrat"/>
              <w:lang w:eastAsia="ja-JP"/>
            </w:rPr>
            <w:t>Transportation logistics</w:t>
          </w:r>
        </w:p>
        <w:p w14:paraId="37FBC272" w14:textId="1B94CCF2" w:rsidR="000F71EE" w:rsidRDefault="000F71EE" w:rsidP="005E64F5">
          <w:pPr>
            <w:widowControl w:val="0"/>
            <w:numPr>
              <w:ilvl w:val="0"/>
              <w:numId w:val="33"/>
            </w:numPr>
            <w:spacing w:after="60" w:line="240" w:lineRule="auto"/>
            <w:contextualSpacing/>
            <w:rPr>
              <w:rFonts w:ascii="Montserrat" w:eastAsia="MS Mincho" w:hAnsi="Montserrat" w:cs="Times New Roman"/>
              <w:lang w:eastAsia="ja-JP"/>
            </w:rPr>
          </w:pPr>
          <w:r w:rsidRPr="000F71EE">
            <w:rPr>
              <w:rFonts w:ascii="Montserrat" w:eastAsia="MS Mincho" w:hAnsi="Montserrat" w:cs="Times New Roman"/>
              <w:lang w:eastAsia="ja-JP"/>
            </w:rPr>
            <w:t>Veterinarian</w:t>
          </w:r>
        </w:p>
        <w:p w14:paraId="107E1D10" w14:textId="77777777" w:rsidR="000F0497" w:rsidRDefault="000F0497" w:rsidP="00CF4D6E">
          <w:pPr>
            <w:pStyle w:val="FFABody"/>
            <w:spacing w:after="0"/>
            <w:rPr>
              <w:lang w:eastAsia="ja-JP"/>
            </w:rPr>
            <w:sectPr w:rsidR="000F0497" w:rsidSect="0027746A">
              <w:type w:val="continuous"/>
              <w:pgSz w:w="12240" w:h="15840"/>
              <w:pgMar w:top="720" w:right="720" w:bottom="720" w:left="720" w:header="216" w:footer="0" w:gutter="0"/>
              <w:cols w:num="2" w:space="720"/>
              <w:docGrid w:linePitch="360"/>
            </w:sectPr>
          </w:pPr>
        </w:p>
        <w:p w14:paraId="6BD2C048" w14:textId="3A3CDBF3" w:rsidR="001A51C0" w:rsidRPr="001E75C5" w:rsidRDefault="00000000" w:rsidP="001E75C5">
          <w:pPr>
            <w:pStyle w:val="FFATitle"/>
            <w:spacing w:before="240" w:after="120"/>
            <w:rPr>
              <w:rFonts w:ascii="Anton" w:hAnsi="Anton"/>
              <w:b w:val="0"/>
            </w:rPr>
          </w:pPr>
        </w:p>
      </w:sdtContent>
    </w:sdt>
    <w:p w14:paraId="7225DA7B" w14:textId="77777777" w:rsidR="003B5CBD" w:rsidRPr="003B5CBD" w:rsidRDefault="003B5CBD" w:rsidP="003B5CBD">
      <w:pPr>
        <w:widowControl w:val="0"/>
        <w:suppressAutoHyphens/>
        <w:autoSpaceDE w:val="0"/>
        <w:autoSpaceDN w:val="0"/>
        <w:adjustRightInd w:val="0"/>
        <w:spacing w:after="0" w:line="240" w:lineRule="auto"/>
        <w:textAlignment w:val="center"/>
        <w:rPr>
          <w:rFonts w:ascii="Montserrat" w:eastAsia="MS Mincho" w:hAnsi="Montserrat" w:cs="MinionPro-Regular"/>
          <w:bCs/>
          <w:sz w:val="17"/>
          <w:szCs w:val="17"/>
          <w:lang w:eastAsia="ja-JP"/>
        </w:rPr>
      </w:pPr>
    </w:p>
    <w:p w14:paraId="094E3146" w14:textId="77777777" w:rsidR="00B072C0" w:rsidRPr="003B5CBD" w:rsidRDefault="00B072C0">
      <w:pPr>
        <w:widowControl w:val="0"/>
        <w:suppressAutoHyphens/>
        <w:autoSpaceDE w:val="0"/>
        <w:autoSpaceDN w:val="0"/>
        <w:adjustRightInd w:val="0"/>
        <w:spacing w:after="0" w:line="240" w:lineRule="auto"/>
        <w:textAlignment w:val="center"/>
        <w:rPr>
          <w:rFonts w:ascii="Montserrat" w:eastAsia="MS Mincho" w:hAnsi="Montserrat" w:cs="MinionPro-Regular"/>
          <w:bCs/>
          <w:sz w:val="17"/>
          <w:szCs w:val="17"/>
          <w:lang w:eastAsia="ja-JP"/>
        </w:rPr>
      </w:pPr>
    </w:p>
    <w:sectPr w:rsidR="00B072C0" w:rsidRPr="003B5CBD" w:rsidSect="0027746A">
      <w:type w:val="continuous"/>
      <w:pgSz w:w="12240" w:h="15840"/>
      <w:pgMar w:top="720" w:right="720" w:bottom="720" w:left="720" w:header="2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BE7C" w14:textId="77777777" w:rsidR="00934A03" w:rsidRDefault="00934A03" w:rsidP="007C45F4">
      <w:r>
        <w:separator/>
      </w:r>
    </w:p>
  </w:endnote>
  <w:endnote w:type="continuationSeparator" w:id="0">
    <w:p w14:paraId="359ABF0D" w14:textId="77777777" w:rsidR="00934A03" w:rsidRDefault="00934A03"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charset w:val="4D"/>
    <w:family w:val="auto"/>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charset w:val="4D"/>
    <w:family w:val="auto"/>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charset w:val="4D"/>
    <w:family w:val="auto"/>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ton">
    <w:charset w:val="00"/>
    <w:family w:val="auto"/>
    <w:pitch w:val="variable"/>
    <w:sig w:usb0="A00000FF" w:usb1="4000207B" w:usb2="00000000" w:usb3="00000000" w:csb0="00000193" w:csb1="00000000"/>
  </w:font>
  <w:font w:name="Montserrat">
    <w:charset w:val="00"/>
    <w:family w:val="auto"/>
    <w:pitch w:val="variable"/>
    <w:sig w:usb0="2000020F"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4A6B4AAA" w:rsidR="00D73997" w:rsidRPr="00624EC3" w:rsidRDefault="00E16BA9" w:rsidP="003B4F84">
    <w:pPr>
      <w:pStyle w:val="Footer"/>
      <w:jc w:val="center"/>
      <w:rPr>
        <w:rFonts w:ascii="Montserrat" w:hAnsi="Montserrat"/>
      </w:rPr>
    </w:pPr>
    <w:r>
      <w:rPr>
        <w:rFonts w:ascii="Montserrat" w:hAnsi="Montserrat"/>
      </w:rPr>
      <w:t>Tennessee FFA Association</w:t>
    </w:r>
    <w:r w:rsidR="00D73997" w:rsidRPr="00624EC3">
      <w:rPr>
        <w:rFonts w:ascii="Montserrat" w:hAnsi="Montserrat"/>
      </w:rPr>
      <w:t xml:space="preserve"> | Career 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6DFEE9C6" w:rsidR="00D73997" w:rsidRDefault="00E16BA9" w:rsidP="00084E58">
    <w:pPr>
      <w:pStyle w:val="Footer"/>
      <w:jc w:val="center"/>
    </w:pPr>
    <w:r>
      <w:rPr>
        <w:rFonts w:ascii="Montserrat" w:hAnsi="Montserrat"/>
      </w:rPr>
      <w:t>Tennessee FFA Associtaion</w:t>
    </w:r>
    <w:r w:rsidR="00D73997" w:rsidRPr="006F252E">
      <w:rPr>
        <w:rFonts w:ascii="Montserrat" w:hAnsi="Montserrat"/>
      </w:rPr>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7249" w14:textId="77777777" w:rsidR="00934A03" w:rsidRDefault="00934A03" w:rsidP="007C45F4">
      <w:r>
        <w:separator/>
      </w:r>
    </w:p>
  </w:footnote>
  <w:footnote w:type="continuationSeparator" w:id="0">
    <w:p w14:paraId="3205E9C6" w14:textId="77777777" w:rsidR="00934A03" w:rsidRDefault="00934A03"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68AB8DC3" w:rsidR="00D73997" w:rsidRPr="00DD46CE" w:rsidRDefault="00D73997"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3360" behindDoc="0" locked="0" layoutInCell="0" allowOverlap="1" wp14:anchorId="4C3BCE22" wp14:editId="1CF3F613">
              <wp:simplePos x="0" y="0"/>
              <wp:positionH relativeFrom="margin">
                <wp:posOffset>63610</wp:posOffset>
              </wp:positionH>
              <wp:positionV relativeFrom="topMargin">
                <wp:posOffset>214685</wp:posOffset>
              </wp:positionV>
              <wp:extent cx="6329239" cy="173355"/>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9"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BC0D" w14:textId="678C5905" w:rsidR="00D73997" w:rsidRPr="00CF4344" w:rsidRDefault="00D73997">
                          <w:pPr>
                            <w:spacing w:after="0" w:line="240" w:lineRule="auto"/>
                            <w:jc w:val="right"/>
                            <w:rPr>
                              <w:rFonts w:ascii="Montserrat" w:hAnsi="Montserrat"/>
                              <w:noProof/>
                              <w:sz w:val="16"/>
                              <w:szCs w:val="16"/>
                            </w:rPr>
                          </w:pPr>
                          <w:r>
                            <w:rPr>
                              <w:rFonts w:ascii="Montserrat" w:hAnsi="Montserrat"/>
                              <w:noProof/>
                              <w:sz w:val="16"/>
                              <w:szCs w:val="16"/>
                            </w:rPr>
                            <w:t>Livestock Evaluation</w:t>
                          </w:r>
                        </w:p>
                        <w:p w14:paraId="52D63DAD" w14:textId="525BD829" w:rsidR="00D73997" w:rsidRPr="00CF4344" w:rsidRDefault="00D73997">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E16BA9">
                            <w:rPr>
                              <w:rFonts w:ascii="Montserrat" w:hAnsi="Montserrat"/>
                              <w:noProof/>
                              <w:sz w:val="16"/>
                              <w:szCs w:val="16"/>
                            </w:rPr>
                            <w:t>June</w:t>
                          </w:r>
                          <w:r w:rsidR="00B072C0">
                            <w:rPr>
                              <w:rFonts w:ascii="Montserrat" w:hAnsi="Montserrat"/>
                              <w:noProof/>
                              <w:sz w:val="16"/>
                              <w:szCs w:val="16"/>
                            </w:rPr>
                            <w:t xml:space="preserve"> 2024</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C3BCE22" id="_x0000_t202" coordsize="21600,21600" o:spt="202" path="m,l,21600r21600,l21600,xe">
              <v:stroke joinstyle="miter"/>
              <v:path gradientshapeok="t" o:connecttype="rect"/>
            </v:shapetype>
            <v:shape id="Text Box 220" o:spid="_x0000_s1026" type="#_x0000_t202" style="position:absolute;margin-left:5pt;margin-top:16.9pt;width:498.35pt;height:1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" o:allowincell="f" filled="f" stroked="f">
              <v:textbox style="mso-fit-shape-to-text:t" inset=",0,,0">
                <w:txbxContent>
                  <w:p w14:paraId="298DBC0D" w14:textId="678C5905" w:rsidR="00D73997" w:rsidRPr="00CF4344" w:rsidRDefault="00D73997">
                    <w:pPr>
                      <w:spacing w:after="0" w:line="240" w:lineRule="auto"/>
                      <w:jc w:val="right"/>
                      <w:rPr>
                        <w:rFonts w:ascii="Montserrat" w:hAnsi="Montserrat"/>
                        <w:noProof/>
                        <w:sz w:val="16"/>
                        <w:szCs w:val="16"/>
                      </w:rPr>
                    </w:pPr>
                    <w:r>
                      <w:rPr>
                        <w:rFonts w:ascii="Montserrat" w:hAnsi="Montserrat"/>
                        <w:noProof/>
                        <w:sz w:val="16"/>
                        <w:szCs w:val="16"/>
                      </w:rPr>
                      <w:t>Livestock Evaluation</w:t>
                    </w:r>
                  </w:p>
                  <w:p w14:paraId="52D63DAD" w14:textId="525BD829" w:rsidR="00D73997" w:rsidRPr="00CF4344" w:rsidRDefault="00D73997">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E16BA9">
                      <w:rPr>
                        <w:rFonts w:ascii="Montserrat" w:hAnsi="Montserrat"/>
                        <w:noProof/>
                        <w:sz w:val="16"/>
                        <w:szCs w:val="16"/>
                      </w:rPr>
                      <w:t>June</w:t>
                    </w:r>
                    <w:r w:rsidR="00B072C0">
                      <w:rPr>
                        <w:rFonts w:ascii="Montserrat" w:hAnsi="Montserrat"/>
                        <w:noProof/>
                        <w:sz w:val="16"/>
                        <w:szCs w:val="16"/>
                      </w:rPr>
                      <w:t xml:space="preserve">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2336" behindDoc="0" locked="0" layoutInCell="0" allowOverlap="1" wp14:anchorId="4C9BA7FA" wp14:editId="3E5DEE9D">
              <wp:simplePos x="0" y="0"/>
              <wp:positionH relativeFrom="page">
                <wp:posOffset>7311224</wp:posOffset>
              </wp:positionH>
              <wp:positionV relativeFrom="topMargin">
                <wp:posOffset>262448</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969434A" w14:textId="77777777" w:rsidR="00D73997" w:rsidRDefault="00D73997">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C9BA7FA" id="Text Box 221" o:spid="_x0000_s1027" type="#_x0000_t202" style="position:absolute;margin-left:575.7pt;margin-top:20.65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" o:allowincell="f" fillcolor="#959695 [1945]" stroked="f">
              <v:textbox style="mso-fit-shape-to-text:t" inset=",0,,0">
                <w:txbxContent>
                  <w:p w14:paraId="2969434A" w14:textId="77777777" w:rsidR="00D73997" w:rsidRDefault="00D73997">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1BCE"/>
    <w:multiLevelType w:val="hybridMultilevel"/>
    <w:tmpl w:val="921CB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19CC"/>
    <w:multiLevelType w:val="hybridMultilevel"/>
    <w:tmpl w:val="CCC07684"/>
    <w:lvl w:ilvl="0" w:tplc="B3A6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46CB7"/>
    <w:multiLevelType w:val="hybridMultilevel"/>
    <w:tmpl w:val="F384ABC8"/>
    <w:lvl w:ilvl="0" w:tplc="B3A6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90E33"/>
    <w:multiLevelType w:val="hybridMultilevel"/>
    <w:tmpl w:val="FC04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9" w15:restartNumberingAfterBreak="0">
    <w:nsid w:val="535B1AC6"/>
    <w:multiLevelType w:val="hybridMultilevel"/>
    <w:tmpl w:val="ACDE592C"/>
    <w:lvl w:ilvl="0" w:tplc="CF9E5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A6979"/>
    <w:multiLevelType w:val="hybridMultilevel"/>
    <w:tmpl w:val="127A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92B10"/>
    <w:multiLevelType w:val="hybridMultilevel"/>
    <w:tmpl w:val="62FE0720"/>
    <w:lvl w:ilvl="0" w:tplc="B3A6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75E55"/>
    <w:multiLevelType w:val="hybridMultilevel"/>
    <w:tmpl w:val="810E9F1A"/>
    <w:lvl w:ilvl="0" w:tplc="B3A6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87C7C"/>
    <w:multiLevelType w:val="hybridMultilevel"/>
    <w:tmpl w:val="70C6C890"/>
    <w:lvl w:ilvl="0" w:tplc="B3A6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22131">
    <w:abstractNumId w:val="9"/>
  </w:num>
  <w:num w:numId="2" w16cid:durableId="460078864">
    <w:abstractNumId w:val="12"/>
  </w:num>
  <w:num w:numId="3" w16cid:durableId="1848128320">
    <w:abstractNumId w:val="16"/>
  </w:num>
  <w:num w:numId="4" w16cid:durableId="483206149">
    <w:abstractNumId w:val="20"/>
  </w:num>
  <w:num w:numId="5" w16cid:durableId="413630192">
    <w:abstractNumId w:val="15"/>
  </w:num>
  <w:num w:numId="6" w16cid:durableId="1203246008">
    <w:abstractNumId w:val="30"/>
  </w:num>
  <w:num w:numId="7" w16cid:durableId="2080790300">
    <w:abstractNumId w:val="26"/>
  </w:num>
  <w:num w:numId="8" w16cid:durableId="1356343408">
    <w:abstractNumId w:val="28"/>
  </w:num>
  <w:num w:numId="9" w16cid:durableId="1967615895">
    <w:abstractNumId w:val="8"/>
  </w:num>
  <w:num w:numId="10" w16cid:durableId="808790485">
    <w:abstractNumId w:val="31"/>
  </w:num>
  <w:num w:numId="11" w16cid:durableId="567228987">
    <w:abstractNumId w:val="23"/>
  </w:num>
  <w:num w:numId="12" w16cid:durableId="1302425072">
    <w:abstractNumId w:val="21"/>
  </w:num>
  <w:num w:numId="13" w16cid:durableId="29578461">
    <w:abstractNumId w:val="11"/>
  </w:num>
  <w:num w:numId="14" w16cid:durableId="409472643">
    <w:abstractNumId w:val="18"/>
  </w:num>
  <w:num w:numId="15" w16cid:durableId="932201390">
    <w:abstractNumId w:val="4"/>
  </w:num>
  <w:num w:numId="16" w16cid:durableId="1106074534">
    <w:abstractNumId w:val="6"/>
  </w:num>
  <w:num w:numId="17" w16cid:durableId="1781677578">
    <w:abstractNumId w:val="3"/>
  </w:num>
  <w:num w:numId="18" w16cid:durableId="165050802">
    <w:abstractNumId w:val="2"/>
  </w:num>
  <w:num w:numId="19" w16cid:durableId="2705288">
    <w:abstractNumId w:val="0"/>
  </w:num>
  <w:num w:numId="20" w16cid:durableId="430247565">
    <w:abstractNumId w:val="32"/>
  </w:num>
  <w:num w:numId="21" w16cid:durableId="144903527">
    <w:abstractNumId w:val="24"/>
  </w:num>
  <w:num w:numId="22" w16cid:durableId="682439186">
    <w:abstractNumId w:val="25"/>
  </w:num>
  <w:num w:numId="23" w16cid:durableId="1375621818">
    <w:abstractNumId w:val="1"/>
  </w:num>
  <w:num w:numId="24" w16cid:durableId="1898975658">
    <w:abstractNumId w:val="10"/>
  </w:num>
  <w:num w:numId="25" w16cid:durableId="2042827638">
    <w:abstractNumId w:val="14"/>
  </w:num>
  <w:num w:numId="26" w16cid:durableId="2094088338">
    <w:abstractNumId w:val="28"/>
  </w:num>
  <w:num w:numId="27" w16cid:durableId="2015720174">
    <w:abstractNumId w:val="27"/>
  </w:num>
  <w:num w:numId="28" w16cid:durableId="961810655">
    <w:abstractNumId w:val="29"/>
  </w:num>
  <w:num w:numId="29" w16cid:durableId="1015885611">
    <w:abstractNumId w:val="13"/>
  </w:num>
  <w:num w:numId="30" w16cid:durableId="517696202">
    <w:abstractNumId w:val="7"/>
  </w:num>
  <w:num w:numId="31" w16cid:durableId="804353567">
    <w:abstractNumId w:val="19"/>
  </w:num>
  <w:num w:numId="32" w16cid:durableId="2015842591">
    <w:abstractNumId w:val="17"/>
  </w:num>
  <w:num w:numId="33" w16cid:durableId="25639400">
    <w:abstractNumId w:val="22"/>
  </w:num>
  <w:num w:numId="34" w16cid:durableId="2489314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139F"/>
    <w:rsid w:val="00004ECB"/>
    <w:rsid w:val="000154F6"/>
    <w:rsid w:val="0002105B"/>
    <w:rsid w:val="00025809"/>
    <w:rsid w:val="00035700"/>
    <w:rsid w:val="00075AA9"/>
    <w:rsid w:val="0007627E"/>
    <w:rsid w:val="00084E58"/>
    <w:rsid w:val="00086728"/>
    <w:rsid w:val="000A4C5D"/>
    <w:rsid w:val="000B5A3D"/>
    <w:rsid w:val="000C58A6"/>
    <w:rsid w:val="000D6665"/>
    <w:rsid w:val="000E2D24"/>
    <w:rsid w:val="000F0497"/>
    <w:rsid w:val="000F21A0"/>
    <w:rsid w:val="000F71EE"/>
    <w:rsid w:val="00103029"/>
    <w:rsid w:val="00110E09"/>
    <w:rsid w:val="0012577B"/>
    <w:rsid w:val="00125EEF"/>
    <w:rsid w:val="001266C0"/>
    <w:rsid w:val="001271B5"/>
    <w:rsid w:val="001344AB"/>
    <w:rsid w:val="0013651B"/>
    <w:rsid w:val="00140AB7"/>
    <w:rsid w:val="00141926"/>
    <w:rsid w:val="001462D7"/>
    <w:rsid w:val="00152E3A"/>
    <w:rsid w:val="00163346"/>
    <w:rsid w:val="001907DA"/>
    <w:rsid w:val="00197042"/>
    <w:rsid w:val="001A4AA1"/>
    <w:rsid w:val="001A51C0"/>
    <w:rsid w:val="001A647E"/>
    <w:rsid w:val="001C0F4F"/>
    <w:rsid w:val="001E25C5"/>
    <w:rsid w:val="001E75C5"/>
    <w:rsid w:val="001E7D18"/>
    <w:rsid w:val="00200AE4"/>
    <w:rsid w:val="00206414"/>
    <w:rsid w:val="002120A0"/>
    <w:rsid w:val="00213052"/>
    <w:rsid w:val="00213CDB"/>
    <w:rsid w:val="0022406C"/>
    <w:rsid w:val="002338B2"/>
    <w:rsid w:val="00240E5F"/>
    <w:rsid w:val="00244669"/>
    <w:rsid w:val="00263F04"/>
    <w:rsid w:val="002671EC"/>
    <w:rsid w:val="002752B7"/>
    <w:rsid w:val="0027746A"/>
    <w:rsid w:val="002B24F3"/>
    <w:rsid w:val="002B5536"/>
    <w:rsid w:val="002E749D"/>
    <w:rsid w:val="002F4724"/>
    <w:rsid w:val="002F4D4C"/>
    <w:rsid w:val="00307E5E"/>
    <w:rsid w:val="00350828"/>
    <w:rsid w:val="00365B1B"/>
    <w:rsid w:val="0037030D"/>
    <w:rsid w:val="00372EBA"/>
    <w:rsid w:val="003A1022"/>
    <w:rsid w:val="003B4F84"/>
    <w:rsid w:val="003B5CBD"/>
    <w:rsid w:val="003D0DA2"/>
    <w:rsid w:val="003E5FC6"/>
    <w:rsid w:val="003E776A"/>
    <w:rsid w:val="003F51DD"/>
    <w:rsid w:val="00410F3D"/>
    <w:rsid w:val="00423B27"/>
    <w:rsid w:val="004630DF"/>
    <w:rsid w:val="00492435"/>
    <w:rsid w:val="00493453"/>
    <w:rsid w:val="004B18E0"/>
    <w:rsid w:val="004B38EB"/>
    <w:rsid w:val="004F298B"/>
    <w:rsid w:val="004F6CC0"/>
    <w:rsid w:val="00502EA3"/>
    <w:rsid w:val="00524843"/>
    <w:rsid w:val="005255B2"/>
    <w:rsid w:val="00541717"/>
    <w:rsid w:val="0054600B"/>
    <w:rsid w:val="005565D2"/>
    <w:rsid w:val="00557713"/>
    <w:rsid w:val="00562102"/>
    <w:rsid w:val="005621DB"/>
    <w:rsid w:val="005A21C6"/>
    <w:rsid w:val="005A26E0"/>
    <w:rsid w:val="005D05A9"/>
    <w:rsid w:val="005E2D0A"/>
    <w:rsid w:val="005E5650"/>
    <w:rsid w:val="005E64F5"/>
    <w:rsid w:val="005F1304"/>
    <w:rsid w:val="005F5CE7"/>
    <w:rsid w:val="00624EC3"/>
    <w:rsid w:val="00627C15"/>
    <w:rsid w:val="0063681E"/>
    <w:rsid w:val="00642E38"/>
    <w:rsid w:val="00645EEA"/>
    <w:rsid w:val="00662FF4"/>
    <w:rsid w:val="006749D7"/>
    <w:rsid w:val="00681F73"/>
    <w:rsid w:val="006A76A8"/>
    <w:rsid w:val="006C2BFC"/>
    <w:rsid w:val="006C2C76"/>
    <w:rsid w:val="006C6C8A"/>
    <w:rsid w:val="006E7FA0"/>
    <w:rsid w:val="006F252E"/>
    <w:rsid w:val="006F3C53"/>
    <w:rsid w:val="00702663"/>
    <w:rsid w:val="00704945"/>
    <w:rsid w:val="00707A9C"/>
    <w:rsid w:val="00707FE4"/>
    <w:rsid w:val="00733D18"/>
    <w:rsid w:val="00734175"/>
    <w:rsid w:val="007557DF"/>
    <w:rsid w:val="00792046"/>
    <w:rsid w:val="007C45F4"/>
    <w:rsid w:val="007F0E32"/>
    <w:rsid w:val="007F7A77"/>
    <w:rsid w:val="00821C75"/>
    <w:rsid w:val="00824386"/>
    <w:rsid w:val="0084143B"/>
    <w:rsid w:val="0084274F"/>
    <w:rsid w:val="00851B24"/>
    <w:rsid w:val="00854F41"/>
    <w:rsid w:val="00855A37"/>
    <w:rsid w:val="00871AE8"/>
    <w:rsid w:val="00882E0E"/>
    <w:rsid w:val="00887F6B"/>
    <w:rsid w:val="0089469D"/>
    <w:rsid w:val="008A4C66"/>
    <w:rsid w:val="008C1C8F"/>
    <w:rsid w:val="008C76CB"/>
    <w:rsid w:val="008D2ED5"/>
    <w:rsid w:val="008F4D7B"/>
    <w:rsid w:val="00904FA2"/>
    <w:rsid w:val="009216AB"/>
    <w:rsid w:val="00923A29"/>
    <w:rsid w:val="00930740"/>
    <w:rsid w:val="00934A03"/>
    <w:rsid w:val="009360A5"/>
    <w:rsid w:val="0094296C"/>
    <w:rsid w:val="0094542B"/>
    <w:rsid w:val="00975E26"/>
    <w:rsid w:val="009801E1"/>
    <w:rsid w:val="00993B28"/>
    <w:rsid w:val="009B173A"/>
    <w:rsid w:val="009B1E07"/>
    <w:rsid w:val="009D3686"/>
    <w:rsid w:val="009E009D"/>
    <w:rsid w:val="009E273D"/>
    <w:rsid w:val="009E713C"/>
    <w:rsid w:val="00A221F0"/>
    <w:rsid w:val="00A25636"/>
    <w:rsid w:val="00A2586A"/>
    <w:rsid w:val="00A36FD8"/>
    <w:rsid w:val="00A42775"/>
    <w:rsid w:val="00A619E4"/>
    <w:rsid w:val="00A77DFE"/>
    <w:rsid w:val="00A91C55"/>
    <w:rsid w:val="00A945D6"/>
    <w:rsid w:val="00A97F00"/>
    <w:rsid w:val="00AA1547"/>
    <w:rsid w:val="00AA1F6C"/>
    <w:rsid w:val="00AA4877"/>
    <w:rsid w:val="00AB32EF"/>
    <w:rsid w:val="00AB493B"/>
    <w:rsid w:val="00AB697A"/>
    <w:rsid w:val="00AB77B0"/>
    <w:rsid w:val="00AC0010"/>
    <w:rsid w:val="00AC5521"/>
    <w:rsid w:val="00AE0C88"/>
    <w:rsid w:val="00AE335A"/>
    <w:rsid w:val="00AE5E98"/>
    <w:rsid w:val="00AF4770"/>
    <w:rsid w:val="00AF662A"/>
    <w:rsid w:val="00B072C0"/>
    <w:rsid w:val="00B341CE"/>
    <w:rsid w:val="00B35D85"/>
    <w:rsid w:val="00B55064"/>
    <w:rsid w:val="00B8604D"/>
    <w:rsid w:val="00B91118"/>
    <w:rsid w:val="00BA4CC1"/>
    <w:rsid w:val="00BB121B"/>
    <w:rsid w:val="00BB4A87"/>
    <w:rsid w:val="00BB4DD2"/>
    <w:rsid w:val="00BB59E0"/>
    <w:rsid w:val="00BB640D"/>
    <w:rsid w:val="00BC1B16"/>
    <w:rsid w:val="00BC4F28"/>
    <w:rsid w:val="00BE109C"/>
    <w:rsid w:val="00BE6D49"/>
    <w:rsid w:val="00BF0031"/>
    <w:rsid w:val="00C03987"/>
    <w:rsid w:val="00C126BA"/>
    <w:rsid w:val="00C141A7"/>
    <w:rsid w:val="00C42376"/>
    <w:rsid w:val="00C53CBD"/>
    <w:rsid w:val="00C55161"/>
    <w:rsid w:val="00C71536"/>
    <w:rsid w:val="00C8427F"/>
    <w:rsid w:val="00C96E2F"/>
    <w:rsid w:val="00CA2B3C"/>
    <w:rsid w:val="00CA66C3"/>
    <w:rsid w:val="00CC5881"/>
    <w:rsid w:val="00CC622D"/>
    <w:rsid w:val="00CD4EE6"/>
    <w:rsid w:val="00CD5C3E"/>
    <w:rsid w:val="00CF1E89"/>
    <w:rsid w:val="00CF4344"/>
    <w:rsid w:val="00CF49C5"/>
    <w:rsid w:val="00CF4D6E"/>
    <w:rsid w:val="00D00ABB"/>
    <w:rsid w:val="00D01932"/>
    <w:rsid w:val="00D0603E"/>
    <w:rsid w:val="00D212D3"/>
    <w:rsid w:val="00D27C7B"/>
    <w:rsid w:val="00D3192A"/>
    <w:rsid w:val="00D35975"/>
    <w:rsid w:val="00D66BD3"/>
    <w:rsid w:val="00D73997"/>
    <w:rsid w:val="00D86EA6"/>
    <w:rsid w:val="00DB46D2"/>
    <w:rsid w:val="00DD46CE"/>
    <w:rsid w:val="00DD6AD8"/>
    <w:rsid w:val="00DE4729"/>
    <w:rsid w:val="00DE5B74"/>
    <w:rsid w:val="00DE6B71"/>
    <w:rsid w:val="00DF15DF"/>
    <w:rsid w:val="00DF26D3"/>
    <w:rsid w:val="00DF32C3"/>
    <w:rsid w:val="00E11574"/>
    <w:rsid w:val="00E16BA9"/>
    <w:rsid w:val="00E43E60"/>
    <w:rsid w:val="00E62367"/>
    <w:rsid w:val="00E95717"/>
    <w:rsid w:val="00EA5411"/>
    <w:rsid w:val="00EA6A7A"/>
    <w:rsid w:val="00EB5555"/>
    <w:rsid w:val="00EC2FD6"/>
    <w:rsid w:val="00EC49BA"/>
    <w:rsid w:val="00EC7E2C"/>
    <w:rsid w:val="00ED1194"/>
    <w:rsid w:val="00EE1555"/>
    <w:rsid w:val="00EE3553"/>
    <w:rsid w:val="00EE4BC6"/>
    <w:rsid w:val="00F0095E"/>
    <w:rsid w:val="00F0587E"/>
    <w:rsid w:val="00F066E2"/>
    <w:rsid w:val="00F257B2"/>
    <w:rsid w:val="00F2681A"/>
    <w:rsid w:val="00F6643E"/>
    <w:rsid w:val="00F71FAA"/>
    <w:rsid w:val="00F73BC9"/>
    <w:rsid w:val="00F82A69"/>
    <w:rsid w:val="00FA3848"/>
    <w:rsid w:val="00FD1246"/>
    <w:rsid w:val="00FD27CF"/>
    <w:rsid w:val="24F57C36"/>
    <w:rsid w:val="77C1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C3"/>
  </w:style>
  <w:style w:type="paragraph" w:styleId="Heading1">
    <w:name w:val="heading 1"/>
    <w:aliases w:val="Heading 1 - FFA"/>
    <w:basedOn w:val="Normal"/>
    <w:next w:val="Normal"/>
    <w:link w:val="Heading1Char"/>
    <w:uiPriority w:val="9"/>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iPriority w:val="9"/>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iPriority w:val="9"/>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iPriority w:val="9"/>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iPriority w:val="9"/>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uiPriority w:val="9"/>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uiPriority w:val="9"/>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A97F00"/>
    <w:pPr>
      <w:numPr>
        <w:numId w:val="0"/>
      </w:numPr>
      <w:suppressAutoHyphens w:val="0"/>
      <w:ind w:left="360" w:hanging="360"/>
    </w:pPr>
    <w:rPr>
      <w:rFonts w:ascii="Anton" w:hAnsi="Anton"/>
    </w:r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8"/>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9"/>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rsid w:val="002671EC"/>
    <w:pPr>
      <w:spacing w:after="90"/>
      <w:ind w:left="360" w:firstLine="0"/>
    </w:pPr>
    <w:rPr>
      <w:rFonts w:cs="Lasiver-Medium"/>
      <w:caps w:val="0"/>
      <w:sz w:val="22"/>
    </w:rPr>
  </w:style>
  <w:style w:type="paragraph" w:customStyle="1" w:styleId="CDESubheadredcaps">
    <w:name w:val="CDE Subhead red caps"/>
    <w:basedOn w:val="Normal"/>
    <w:uiPriority w:val="99"/>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rsid w:val="002671EC"/>
    <w:pPr>
      <w:numPr>
        <w:numId w:val="11"/>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uiPriority w:val="9"/>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rsid w:val="002671EC"/>
    <w:pPr>
      <w:keepNext/>
      <w:keepLines/>
      <w:widowControl/>
      <w:numPr>
        <w:numId w:val="10"/>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9D3686"/>
    <w:pPr>
      <w:keepLines/>
      <w:suppressAutoHyphens/>
      <w:spacing w:after="90" w:line="240" w:lineRule="auto"/>
      <w:ind w:firstLine="14"/>
    </w:pPr>
    <w:rPr>
      <w:rFonts w:ascii="Montserrat" w:eastAsia="Times New Roman" w:hAnsi="Montserrat" w:cs="Lasiver-Regular"/>
      <w:sz w:val="17"/>
      <w:szCs w:val="17"/>
      <w:u w:color="000000"/>
    </w:rPr>
  </w:style>
  <w:style w:type="paragraph" w:customStyle="1" w:styleId="CDEstandardslistScorecardsstandards">
    <w:name w:val="CDE standards list (Scorecards:standards)"/>
    <w:basedOn w:val="Normal"/>
    <w:autoRedefine/>
    <w:uiPriority w:val="99"/>
    <w:qFormat/>
    <w:rsid w:val="009D3686"/>
    <w:pPr>
      <w:keepLines/>
      <w:suppressAutoHyphens/>
      <w:spacing w:after="43" w:line="240" w:lineRule="auto"/>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uiPriority w:val="9"/>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uiPriority w:val="9"/>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3"/>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4"/>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5"/>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2"/>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3"/>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rsid w:val="002671EC"/>
    <w:rPr>
      <w:rFonts w:ascii="Calibri" w:hAnsi="Calibri"/>
      <w:b w:val="0"/>
      <w:i/>
      <w:color w:val="808080"/>
      <w:sz w:val="20"/>
    </w:rPr>
  </w:style>
  <w:style w:type="character" w:customStyle="1" w:styleId="CDEbodytextital">
    <w:name w:val="CDE body text ital"/>
    <w:uiPriority w:val="99"/>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rsid w:val="002671EC"/>
    <w:pPr>
      <w:widowControl/>
      <w:numPr>
        <w:numId w:val="14"/>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5"/>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6"/>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7"/>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8"/>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9"/>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20"/>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1"/>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2"/>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paragraph" w:styleId="ListParagraph">
    <w:name w:val="List Paragraph"/>
    <w:basedOn w:val="Normal"/>
    <w:uiPriority w:val="34"/>
    <w:qFormat/>
    <w:rsid w:val="002338B2"/>
    <w:pPr>
      <w:ind w:left="720"/>
      <w:contextualSpacing/>
    </w:pPr>
  </w:style>
  <w:style w:type="table" w:customStyle="1" w:styleId="CDEstandards1">
    <w:name w:val="CDE standards1"/>
    <w:basedOn w:val="TableNormal"/>
    <w:uiPriority w:val="99"/>
    <w:rsid w:val="00541717"/>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2">
    <w:name w:val="CDE standards2"/>
    <w:basedOn w:val="TableNormal"/>
    <w:uiPriority w:val="99"/>
    <w:rsid w:val="00423B27"/>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3">
    <w:name w:val="CDE standards3"/>
    <w:basedOn w:val="TableNormal"/>
    <w:uiPriority w:val="99"/>
    <w:rsid w:val="00502E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4">
    <w:name w:val="CDE standards4"/>
    <w:basedOn w:val="TableNormal"/>
    <w:uiPriority w:val="99"/>
    <w:rsid w:val="00CC622D"/>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5">
    <w:name w:val="CDE standards5"/>
    <w:basedOn w:val="TableNormal"/>
    <w:uiPriority w:val="99"/>
    <w:rsid w:val="0002105B"/>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6">
    <w:name w:val="CDE standards6"/>
    <w:basedOn w:val="TableNormal"/>
    <w:uiPriority w:val="99"/>
    <w:rsid w:val="00F2681A"/>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7">
    <w:name w:val="CDE standards7"/>
    <w:basedOn w:val="TableNormal"/>
    <w:uiPriority w:val="99"/>
    <w:rsid w:val="002B5536"/>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8">
    <w:name w:val="CDE standards8"/>
    <w:basedOn w:val="TableNormal"/>
    <w:uiPriority w:val="99"/>
    <w:rsid w:val="004F298B"/>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Revision">
    <w:name w:val="Revision"/>
    <w:hidden/>
    <w:uiPriority w:val="99"/>
    <w:semiHidden/>
    <w:rsid w:val="00642E38"/>
    <w:pPr>
      <w:spacing w:after="0" w:line="240" w:lineRule="auto"/>
    </w:pPr>
  </w:style>
  <w:style w:type="paragraph" w:customStyle="1" w:styleId="Subtext">
    <w:name w:val="Subtext"/>
    <w:basedOn w:val="Normal"/>
    <w:link w:val="SubtextChar"/>
    <w:qFormat/>
    <w:rsid w:val="000F0497"/>
    <w:pPr>
      <w:spacing w:line="240" w:lineRule="auto"/>
      <w:ind w:left="360"/>
    </w:pPr>
    <w:rPr>
      <w:rFonts w:eastAsiaTheme="minorHAnsi"/>
      <w:sz w:val="18"/>
      <w:szCs w:val="22"/>
    </w:rPr>
  </w:style>
  <w:style w:type="character" w:customStyle="1" w:styleId="SubtextChar">
    <w:name w:val="Subtext Char"/>
    <w:basedOn w:val="DefaultParagraphFont"/>
    <w:link w:val="Subtext"/>
    <w:rsid w:val="000F0497"/>
    <w:rPr>
      <w:rFonts w:eastAsiaTheme="minorHAnsi"/>
      <w:sz w:val="18"/>
      <w:szCs w:val="22"/>
    </w:rPr>
  </w:style>
  <w:style w:type="character" w:styleId="UnresolvedMention">
    <w:name w:val="Unresolved Mention"/>
    <w:basedOn w:val="DefaultParagraphFont"/>
    <w:uiPriority w:val="99"/>
    <w:semiHidden/>
    <w:unhideWhenUsed/>
    <w:rsid w:val="00FD1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psswin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hejudgingconnection.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ationalswin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eefimprovement.org" TargetMode="External"/><Relationship Id="rId20" Type="http://schemas.openxmlformats.org/officeDocument/2006/relationships/hyperlink" Target="http://www.texasgo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judgingpro.com/" TargetMode="External"/><Relationship Id="rId5" Type="http://schemas.openxmlformats.org/officeDocument/2006/relationships/numbering" Target="numbering.xml"/><Relationship Id="rId15" Type="http://schemas.openxmlformats.org/officeDocument/2006/relationships/hyperlink" Target="https://ffa.box.com/s/mh4l3xikityfreixwpjcdlspe705yydp" TargetMode="External"/><Relationship Id="rId23" Type="http://schemas.openxmlformats.org/officeDocument/2006/relationships/hyperlink" Target="https://www.four-h.purdue.edu/downloads/cde/meat%20goat%20selection2.pdf" TargetMode="External"/><Relationship Id="rId10" Type="http://schemas.openxmlformats.org/officeDocument/2006/relationships/endnotes" Target="endnotes.xml"/><Relationship Id="rId19" Type="http://schemas.openxmlformats.org/officeDocument/2006/relationships/hyperlink" Target="http://www.por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ivestockjudging.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EB6716DB838C4B9F5E4CECB78B3AF1" ma:contentTypeVersion="17" ma:contentTypeDescription="Create a new document." ma:contentTypeScope="" ma:versionID="85cd89937715836db522127e40632cdf">
  <xsd:schema xmlns:xsd="http://www.w3.org/2001/XMLSchema" xmlns:xs="http://www.w3.org/2001/XMLSchema" xmlns:p="http://schemas.microsoft.com/office/2006/metadata/properties" xmlns:ns1="http://schemas.microsoft.com/sharepoint/v3" xmlns:ns3="9189727b-fc13-4edd-ba04-587a52ea76b4" xmlns:ns4="20259330-2de8-4e61-8065-34fafe9a163c" targetNamespace="http://schemas.microsoft.com/office/2006/metadata/properties" ma:root="true" ma:fieldsID="2ff84d51ca17b08af482bdb5aad287f1" ns1:_="" ns3:_="" ns4:_="">
    <xsd:import namespace="http://schemas.microsoft.com/sharepoint/v3"/>
    <xsd:import namespace="9189727b-fc13-4edd-ba04-587a52ea76b4"/>
    <xsd:import namespace="20259330-2de8-4e61-8065-34fafe9a163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9727b-fc13-4edd-ba04-587a52ea7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59330-2de8-4e61-8065-34fafe9a16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189727b-fc13-4edd-ba04-587a52ea76b4" xsi:nil="true"/>
  </documentManagement>
</p:properties>
</file>

<file path=customXml/itemProps1.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2.xml><?xml version="1.0" encoding="utf-8"?>
<ds:datastoreItem xmlns:ds="http://schemas.openxmlformats.org/officeDocument/2006/customXml" ds:itemID="{A2DDA605-DF22-45A4-979B-4E1CC09FFA1D}">
  <ds:schemaRefs>
    <ds:schemaRef ds:uri="http://schemas.openxmlformats.org/officeDocument/2006/bibliography"/>
  </ds:schemaRefs>
</ds:datastoreItem>
</file>

<file path=customXml/itemProps3.xml><?xml version="1.0" encoding="utf-8"?>
<ds:datastoreItem xmlns:ds="http://schemas.openxmlformats.org/officeDocument/2006/customXml" ds:itemID="{31537020-6E99-4AC2-8764-5B0CCBA80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9727b-fc13-4edd-ba04-587a52ea76b4"/>
    <ds:schemaRef ds:uri="20259330-2de8-4e61-8065-34fafe9a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 ds:uri="http://schemas.microsoft.com/sharepoint/v3"/>
    <ds:schemaRef ds:uri="9189727b-fc13-4edd-ba04-587a52ea76b4"/>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3</TotalTime>
  <Pages>5</Pages>
  <Words>687</Words>
  <Characters>4314</Characters>
  <Application>Microsoft Office Word</Application>
  <DocSecurity>0</DocSecurity>
  <Lines>154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2023-09-08T14:01:00Z</cp:lastPrinted>
  <dcterms:created xsi:type="dcterms:W3CDTF">2024-07-17T13:25:00Z</dcterms:created>
  <dcterms:modified xsi:type="dcterms:W3CDTF">2024-07-17T13:26:00Z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0x01010013EB6716DB838C4B9F5E4CECB78B3AF1</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03f7f6cf436f047fffa0739dcbef07944e1a553db17884d3d5dc9ab1f4e9bc1f</vt:lpwstr>
  </property>
</Properties>
</file>